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E432B" w14:textId="2CC704E2" w:rsidR="00233C68" w:rsidRPr="004A3CD4" w:rsidRDefault="00233C68" w:rsidP="00233C68">
      <w:pPr>
        <w:tabs>
          <w:tab w:val="left" w:pos="2160"/>
          <w:tab w:val="left" w:pos="2907"/>
        </w:tabs>
        <w:spacing w:after="0"/>
        <w:rPr>
          <w:rFonts w:ascii="Times New Roman" w:hAnsi="Times New Roman" w:cs="Times New Roman"/>
          <w:b/>
          <w:sz w:val="24"/>
          <w:szCs w:val="24"/>
          <w:u w:val="single"/>
        </w:rPr>
      </w:pPr>
      <w:r w:rsidRPr="004A3CD4">
        <w:rPr>
          <w:rFonts w:ascii="Times New Roman" w:hAnsi="Times New Roman" w:cs="Times New Roman"/>
          <w:b/>
          <w:sz w:val="24"/>
          <w:szCs w:val="24"/>
        </w:rPr>
        <w:t xml:space="preserve">2019-A-02           </w:t>
      </w:r>
      <w:r w:rsidRPr="004A3CD4">
        <w:rPr>
          <w:rFonts w:ascii="Times New Roman" w:hAnsi="Times New Roman" w:cs="Times New Roman"/>
          <w:b/>
          <w:sz w:val="24"/>
          <w:szCs w:val="24"/>
        </w:rPr>
        <w:tab/>
      </w:r>
      <w:r w:rsidRPr="004A3CD4">
        <w:rPr>
          <w:rFonts w:ascii="Times New Roman" w:hAnsi="Times New Roman" w:cs="Times New Roman"/>
          <w:b/>
          <w:sz w:val="24"/>
          <w:szCs w:val="24"/>
        </w:rPr>
        <w:tab/>
      </w:r>
    </w:p>
    <w:p w14:paraId="504387A3" w14:textId="77777777" w:rsidR="00233C68" w:rsidRPr="001576CB" w:rsidRDefault="00233C68" w:rsidP="00233C68">
      <w:pPr>
        <w:spacing w:after="0"/>
        <w:ind w:left="720"/>
        <w:rPr>
          <w:rFonts w:ascii="Times New Roman" w:hAnsi="Times New Roman" w:cs="Times New Roman"/>
          <w:sz w:val="24"/>
          <w:szCs w:val="24"/>
        </w:rPr>
      </w:pPr>
    </w:p>
    <w:p w14:paraId="49B748D6" w14:textId="77777777" w:rsidR="00233C68" w:rsidRDefault="00233C68" w:rsidP="00233C68">
      <w:pPr>
        <w:spacing w:after="0" w:line="240" w:lineRule="auto"/>
        <w:ind w:firstLine="720"/>
        <w:rPr>
          <w:rFonts w:ascii="Times New Roman" w:hAnsi="Times New Roman" w:cs="Times New Roman"/>
          <w:color w:val="FF0000"/>
          <w:sz w:val="24"/>
          <w:szCs w:val="24"/>
        </w:rPr>
      </w:pPr>
      <w:r w:rsidRPr="001576CB">
        <w:rPr>
          <w:rFonts w:ascii="Times New Roman" w:hAnsi="Times New Roman" w:cs="Times New Roman"/>
          <w:sz w:val="24"/>
          <w:szCs w:val="24"/>
        </w:rPr>
        <w:t>Amend AAPA Bylaws Article VI, Section 2 as follows:</w:t>
      </w:r>
      <w:r w:rsidRPr="001576CB">
        <w:rPr>
          <w:rFonts w:ascii="Times New Roman" w:hAnsi="Times New Roman" w:cs="Times New Roman"/>
          <w:color w:val="FF0000"/>
          <w:sz w:val="24"/>
          <w:szCs w:val="24"/>
        </w:rPr>
        <w:br/>
      </w:r>
    </w:p>
    <w:p w14:paraId="177224AB" w14:textId="77777777" w:rsidR="00233C68" w:rsidRPr="001576CB" w:rsidRDefault="00233C68" w:rsidP="00233C68">
      <w:pPr>
        <w:spacing w:after="0" w:line="240" w:lineRule="auto"/>
        <w:ind w:firstLine="720"/>
        <w:rPr>
          <w:rFonts w:ascii="Times New Roman" w:hAnsi="Times New Roman" w:cs="Times New Roman"/>
          <w:color w:val="FF0000"/>
          <w:sz w:val="24"/>
          <w:szCs w:val="24"/>
          <w:u w:val="single"/>
        </w:rPr>
      </w:pPr>
      <w:r w:rsidRPr="001576CB">
        <w:rPr>
          <w:rFonts w:ascii="Times New Roman" w:hAnsi="Times New Roman" w:cs="Times New Roman"/>
          <w:sz w:val="24"/>
          <w:szCs w:val="24"/>
        </w:rPr>
        <w:t>ARTICLE VI</w:t>
      </w:r>
      <w:r>
        <w:rPr>
          <w:rFonts w:ascii="Times New Roman" w:hAnsi="Times New Roman" w:cs="Times New Roman"/>
          <w:sz w:val="24"/>
          <w:szCs w:val="24"/>
        </w:rPr>
        <w:t xml:space="preserve">     </w:t>
      </w:r>
      <w:r w:rsidRPr="001576CB">
        <w:rPr>
          <w:rFonts w:ascii="Times New Roman" w:hAnsi="Times New Roman" w:cs="Times New Roman"/>
          <w:sz w:val="24"/>
          <w:szCs w:val="24"/>
          <w:u w:val="single"/>
        </w:rPr>
        <w:t>House of Delegates.</w:t>
      </w:r>
    </w:p>
    <w:p w14:paraId="10F56F51" w14:textId="77777777" w:rsidR="00233C68" w:rsidRPr="001576CB" w:rsidRDefault="00233C68" w:rsidP="00233C68">
      <w:pPr>
        <w:spacing w:after="0" w:line="240" w:lineRule="auto"/>
        <w:ind w:firstLine="720"/>
        <w:rPr>
          <w:rFonts w:ascii="Times New Roman" w:hAnsi="Times New Roman" w:cs="Times New Roman"/>
          <w:color w:val="FF0000"/>
          <w:sz w:val="24"/>
          <w:szCs w:val="24"/>
        </w:rPr>
      </w:pPr>
    </w:p>
    <w:p w14:paraId="32BC3CEF" w14:textId="77777777" w:rsidR="00233C68" w:rsidRPr="001576CB" w:rsidRDefault="00233C68" w:rsidP="00233C68">
      <w:pPr>
        <w:tabs>
          <w:tab w:val="left" w:pos="2160"/>
        </w:tabs>
        <w:spacing w:after="0" w:line="240" w:lineRule="auto"/>
        <w:ind w:left="720"/>
        <w:rPr>
          <w:rFonts w:ascii="Times New Roman" w:eastAsia="Times" w:hAnsi="Times New Roman" w:cs="Times New Roman"/>
          <w:sz w:val="24"/>
          <w:szCs w:val="24"/>
        </w:rPr>
      </w:pPr>
      <w:r w:rsidRPr="001576CB">
        <w:rPr>
          <w:rFonts w:ascii="Times New Roman" w:eastAsia="Times" w:hAnsi="Times New Roman" w:cs="Times New Roman"/>
          <w:sz w:val="24"/>
          <w:szCs w:val="24"/>
        </w:rPr>
        <w:t>Section 2:</w:t>
      </w:r>
      <w:r w:rsidRPr="001576CB">
        <w:rPr>
          <w:rFonts w:ascii="Times New Roman" w:eastAsia="Times" w:hAnsi="Times New Roman" w:cs="Times New Roman"/>
          <w:sz w:val="24"/>
          <w:szCs w:val="24"/>
        </w:rPr>
        <w:tab/>
      </w:r>
      <w:r w:rsidRPr="001576CB">
        <w:rPr>
          <w:rFonts w:ascii="Times New Roman" w:eastAsia="Times" w:hAnsi="Times New Roman" w:cs="Times New Roman"/>
          <w:sz w:val="24"/>
          <w:szCs w:val="24"/>
          <w:u w:val="single"/>
        </w:rPr>
        <w:t>Composition.</w:t>
      </w:r>
      <w:r w:rsidRPr="001576CB">
        <w:rPr>
          <w:rFonts w:ascii="Times New Roman" w:eastAsia="Times" w:hAnsi="Times New Roman" w:cs="Times New Roman"/>
          <w:sz w:val="24"/>
          <w:szCs w:val="24"/>
        </w:rPr>
        <w:t xml:space="preserve">  The voting membership of the House of Delegates shall consist of the immediate past and current House Officers, one delegate elected by each officially recognized specialty organization, one delegate elected from each caucus, delegates elected from Chapters, and delegates elected from the Student Academy of the AAPA.  All delegates, other than those of the Student Academy, shall be fellow members of the Academy.  Student delegates shall be student or fellow members of the Academy. The delegates from the Chapters, specialty organizations, and caucuses are elected by the fellow members of those organizations. The delegates from the Student Academy are elected </w:t>
      </w:r>
      <w:bookmarkStart w:id="0" w:name="_Hlk787097"/>
      <w:r w:rsidRPr="001576CB">
        <w:rPr>
          <w:rFonts w:ascii="Times New Roman" w:eastAsia="Times" w:hAnsi="Times New Roman" w:cs="Times New Roman"/>
          <w:sz w:val="24"/>
          <w:szCs w:val="24"/>
          <w:highlight w:val="yellow"/>
        </w:rPr>
        <w:t>IN ACCORDANCE WITH THESE BYLAWS AND STUDENT ACADEMY POLICY</w:t>
      </w:r>
      <w:r>
        <w:rPr>
          <w:rFonts w:ascii="Times New Roman" w:eastAsia="Times" w:hAnsi="Times New Roman" w:cs="Times New Roman"/>
          <w:sz w:val="24"/>
          <w:szCs w:val="24"/>
          <w:highlight w:val="yellow"/>
        </w:rPr>
        <w:t>.</w:t>
      </w:r>
      <w:r w:rsidRPr="001576CB">
        <w:rPr>
          <w:rFonts w:ascii="Times New Roman" w:eastAsia="Times" w:hAnsi="Times New Roman" w:cs="Times New Roman"/>
          <w:sz w:val="24"/>
          <w:szCs w:val="24"/>
          <w:highlight w:val="yellow"/>
        </w:rPr>
        <w:t xml:space="preserve"> </w:t>
      </w:r>
      <w:r w:rsidRPr="001576CB">
        <w:rPr>
          <w:rFonts w:ascii="Times New Roman" w:eastAsia="Times" w:hAnsi="Times New Roman" w:cs="Times New Roman"/>
          <w:strike/>
          <w:sz w:val="24"/>
          <w:szCs w:val="24"/>
          <w:highlight w:val="yellow"/>
        </w:rPr>
        <w:t>by the stude</w:t>
      </w:r>
      <w:bookmarkEnd w:id="0"/>
      <w:r w:rsidRPr="001576CB">
        <w:rPr>
          <w:rFonts w:ascii="Times New Roman" w:eastAsia="Times" w:hAnsi="Times New Roman" w:cs="Times New Roman"/>
          <w:strike/>
          <w:sz w:val="24"/>
          <w:szCs w:val="24"/>
          <w:highlight w:val="yellow"/>
        </w:rPr>
        <w:t>nt members of the Assembly of Representatives.</w:t>
      </w:r>
      <w:r w:rsidRPr="001576CB">
        <w:rPr>
          <w:rFonts w:ascii="Times New Roman" w:eastAsia="Times" w:hAnsi="Times New Roman" w:cs="Times New Roman"/>
          <w:sz w:val="24"/>
          <w:szCs w:val="24"/>
        </w:rPr>
        <w:t xml:space="preserve"> Chapter and Student Academy delegate seats shall be allocated as follows:  </w:t>
      </w:r>
    </w:p>
    <w:p w14:paraId="7A7A73BD" w14:textId="77777777" w:rsidR="00233C68" w:rsidRPr="001576CB" w:rsidRDefault="00233C68" w:rsidP="00233C68">
      <w:pPr>
        <w:tabs>
          <w:tab w:val="left" w:pos="2160"/>
        </w:tabs>
        <w:spacing w:after="0" w:line="240" w:lineRule="auto"/>
        <w:ind w:left="720"/>
        <w:rPr>
          <w:rFonts w:ascii="Times New Roman" w:eastAsia="Times" w:hAnsi="Times New Roman" w:cs="Times New Roman"/>
          <w:sz w:val="24"/>
          <w:szCs w:val="24"/>
        </w:rPr>
      </w:pPr>
    </w:p>
    <w:p w14:paraId="46B70E79" w14:textId="77777777" w:rsidR="00233C68" w:rsidRPr="001576CB" w:rsidRDefault="00233C68" w:rsidP="00233C68">
      <w:pPr>
        <w:numPr>
          <w:ilvl w:val="1"/>
          <w:numId w:val="1"/>
        </w:numPr>
        <w:spacing w:after="0" w:line="240" w:lineRule="auto"/>
        <w:ind w:left="2160"/>
        <w:rPr>
          <w:rFonts w:ascii="Times New Roman" w:eastAsia="Times" w:hAnsi="Times New Roman" w:cs="Times New Roman"/>
          <w:sz w:val="24"/>
          <w:szCs w:val="24"/>
        </w:rPr>
      </w:pPr>
      <w:r w:rsidRPr="001576CB">
        <w:rPr>
          <w:rFonts w:ascii="Times New Roman" w:eastAsia="Times" w:hAnsi="Times New Roman" w:cs="Times New Roman"/>
          <w:sz w:val="24"/>
          <w:szCs w:val="24"/>
          <w:u w:val="single"/>
        </w:rPr>
        <w:t>Chapter Delegates.</w:t>
      </w:r>
      <w:r w:rsidRPr="001576CB">
        <w:rPr>
          <w:rFonts w:ascii="Times New Roman" w:eastAsia="Times" w:hAnsi="Times New Roman" w:cs="Times New Roman"/>
          <w:sz w:val="24"/>
          <w:szCs w:val="24"/>
        </w:rPr>
        <w:t xml:space="preserve"> Each Chapter shall be entitled to two (2) delegates.  Additional delegates will be apportioned among the Chapters according to the number of Academy fellow members within the jurisdiction of each as of January 31 of each year.  When the number of fellow members within a Chapter’s jurisdiction exceeds 220, it will be apportioned a third delegate.  An additional delegate will be apportioned for each 300 additional members within a Chapter’s jurisdiction thereafter.  The Academy’s Constituent Relations Work Group will develop and recommend to the Board the definition of the Chapters’ jurisdiction. </w:t>
      </w:r>
      <w:r w:rsidRPr="001576CB">
        <w:rPr>
          <w:rFonts w:ascii="Times New Roman" w:eastAsia="Times" w:hAnsi="Times New Roman" w:cs="Times New Roman"/>
          <w:i/>
          <w:sz w:val="24"/>
          <w:szCs w:val="24"/>
        </w:rPr>
        <w:t xml:space="preserve"> </w:t>
      </w:r>
    </w:p>
    <w:p w14:paraId="77B318B0" w14:textId="77777777" w:rsidR="00233C68" w:rsidRPr="001576CB" w:rsidRDefault="00233C68" w:rsidP="00233C68">
      <w:pPr>
        <w:numPr>
          <w:ilvl w:val="1"/>
          <w:numId w:val="1"/>
        </w:numPr>
        <w:spacing w:after="0" w:line="240" w:lineRule="auto"/>
        <w:ind w:left="2160"/>
        <w:rPr>
          <w:rFonts w:ascii="Times New Roman" w:eastAsia="Times" w:hAnsi="Times New Roman" w:cs="Times New Roman"/>
          <w:sz w:val="24"/>
          <w:szCs w:val="24"/>
        </w:rPr>
      </w:pPr>
      <w:r w:rsidRPr="001576CB">
        <w:rPr>
          <w:rFonts w:ascii="Times New Roman" w:eastAsia="Times" w:hAnsi="Times New Roman" w:cs="Times New Roman"/>
          <w:sz w:val="24"/>
          <w:szCs w:val="24"/>
          <w:u w:val="single"/>
        </w:rPr>
        <w:t>Student Academy Delegates.</w:t>
      </w:r>
      <w:r w:rsidRPr="001576CB">
        <w:rPr>
          <w:rFonts w:ascii="Times New Roman" w:eastAsia="Times" w:hAnsi="Times New Roman" w:cs="Times New Roman"/>
          <w:sz w:val="24"/>
          <w:szCs w:val="24"/>
        </w:rPr>
        <w:t xml:space="preserve">  The Student Academy shall be entitled to one delegate for each 850 Student Academy members as of January 31 of each year.  </w:t>
      </w:r>
    </w:p>
    <w:p w14:paraId="1045C3BF" w14:textId="32936822" w:rsidR="00A000AC" w:rsidRDefault="00A000AC"/>
    <w:p w14:paraId="5C0EB325" w14:textId="77777777" w:rsidR="00233C68" w:rsidRDefault="00233C68"/>
    <w:p w14:paraId="4DFF4C58" w14:textId="77777777" w:rsidR="00233C68" w:rsidRPr="00692796" w:rsidRDefault="00233C68" w:rsidP="00233C68">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559A9284" wp14:editId="25F3BB28">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2D0F3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92796">
        <w:rPr>
          <w:rFonts w:ascii="Times New Roman" w:hAnsi="Times New Roman" w:cs="Times New Roman"/>
          <w:sz w:val="24"/>
          <w:szCs w:val="24"/>
        </w:rPr>
        <w:t xml:space="preserve">Submitted by </w:t>
      </w:r>
    </w:p>
    <w:p w14:paraId="5620A2D9" w14:textId="724AE7FA" w:rsidR="00233C68" w:rsidRPr="00692796" w:rsidRDefault="00233C68" w:rsidP="00233C68">
      <w:pPr>
        <w:rPr>
          <w:rFonts w:ascii="Times New Roman" w:hAnsi="Times New Roman" w:cs="Times New Roman"/>
          <w:sz w:val="24"/>
          <w:szCs w:val="24"/>
        </w:rPr>
      </w:pPr>
      <w:r w:rsidRPr="00692796">
        <w:rPr>
          <w:rFonts w:ascii="Times New Roman" w:hAnsi="Times New Roman" w:cs="Times New Roman"/>
          <w:sz w:val="24"/>
          <w:szCs w:val="24"/>
        </w:rPr>
        <w:t xml:space="preserve">Author’s Name </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3D143CF1" w14:textId="77777777" w:rsidR="00233C68" w:rsidRPr="00692796" w:rsidRDefault="00233C68" w:rsidP="00233C68">
      <w:pPr>
        <w:rPr>
          <w:rFonts w:ascii="Times New Roman" w:hAnsi="Times New Roman" w:cs="Times New Roman"/>
          <w:sz w:val="24"/>
          <w:szCs w:val="24"/>
        </w:rPr>
      </w:pPr>
    </w:p>
    <w:p w14:paraId="4C72C8C9" w14:textId="77777777" w:rsidR="00233C68" w:rsidRPr="00692796" w:rsidRDefault="00233C68" w:rsidP="00233C68">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125FA1E9" wp14:editId="79D319D8">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CC777"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92796">
        <w:rPr>
          <w:rFonts w:ascii="Times New Roman" w:hAnsi="Times New Roman" w:cs="Times New Roman"/>
          <w:sz w:val="24"/>
          <w:szCs w:val="24"/>
        </w:rPr>
        <w:t xml:space="preserve">Seconded by </w:t>
      </w:r>
    </w:p>
    <w:p w14:paraId="6A8D9BB0" w14:textId="7E4100B4" w:rsidR="00233C68" w:rsidRPr="00692796" w:rsidRDefault="00233C68" w:rsidP="00233C68">
      <w:pPr>
        <w:rPr>
          <w:rFonts w:ascii="Times New Roman" w:hAnsi="Times New Roman" w:cs="Times New Roman"/>
          <w:sz w:val="24"/>
          <w:szCs w:val="24"/>
        </w:rPr>
      </w:pPr>
      <w:r w:rsidRPr="00692796">
        <w:rPr>
          <w:rFonts w:ascii="Times New Roman" w:hAnsi="Times New Roman" w:cs="Times New Roman"/>
          <w:sz w:val="24"/>
          <w:szCs w:val="24"/>
        </w:rPr>
        <w:t xml:space="preserve">Name </w:t>
      </w:r>
      <w:bookmarkStart w:id="1" w:name="_GoBack"/>
      <w:bookmarkEnd w:id="1"/>
      <w:r w:rsidRPr="00692796">
        <w:rPr>
          <w:rFonts w:ascii="Times New Roman" w:hAnsi="Times New Roman" w:cs="Times New Roman"/>
          <w:sz w:val="24"/>
          <w:szCs w:val="24"/>
        </w:rPr>
        <w:tab/>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1124DB57" w14:textId="77777777" w:rsidR="00233C68" w:rsidRDefault="00233C68"/>
    <w:sectPr w:rsidR="00233C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6F1C85"/>
    <w:multiLevelType w:val="hybridMultilevel"/>
    <w:tmpl w:val="87AC42DC"/>
    <w:lvl w:ilvl="0" w:tplc="DEBA2D3E">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3420"/>
        </w:tabs>
        <w:ind w:left="3420" w:hanging="360"/>
      </w:pPr>
    </w:lvl>
    <w:lvl w:ilvl="2" w:tplc="5F8E661A">
      <w:start w:val="1"/>
      <w:numFmt w:val="upperLetter"/>
      <w:lvlText w:val="%3."/>
      <w:lvlJc w:val="left"/>
      <w:pPr>
        <w:tabs>
          <w:tab w:val="num" w:pos="4320"/>
        </w:tabs>
        <w:ind w:left="4320" w:hanging="360"/>
      </w:pPr>
      <w:rPr>
        <w:rFonts w:hint="default"/>
      </w:r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68"/>
    <w:rsid w:val="00233C68"/>
    <w:rsid w:val="004A3CD4"/>
    <w:rsid w:val="00A000AC"/>
    <w:rsid w:val="00B91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26A2A"/>
  <w15:chartTrackingRefBased/>
  <w15:docId w15:val="{0CF4B278-55A1-4FC8-8EE1-146B22C6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C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3</cp:revision>
  <dcterms:created xsi:type="dcterms:W3CDTF">2019-05-19T14:15:00Z</dcterms:created>
  <dcterms:modified xsi:type="dcterms:W3CDTF">2019-05-19T14:27:00Z</dcterms:modified>
</cp:coreProperties>
</file>