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03B08B" w14:textId="5962A920" w:rsidR="00A73862" w:rsidRPr="00A73862" w:rsidRDefault="00A73862" w:rsidP="00A73862">
      <w:pPr>
        <w:pStyle w:val="Default"/>
        <w:tabs>
          <w:tab w:val="left" w:pos="2880"/>
        </w:tabs>
        <w:rPr>
          <w:b/>
        </w:rPr>
      </w:pPr>
      <w:r w:rsidRPr="00A73862">
        <w:rPr>
          <w:b/>
        </w:rPr>
        <w:t xml:space="preserve">2019-B-01 </w:t>
      </w:r>
      <w:r w:rsidRPr="00A73862">
        <w:rPr>
          <w:b/>
        </w:rPr>
        <w:tab/>
      </w:r>
      <w:r w:rsidRPr="00A73862">
        <w:rPr>
          <w:b/>
        </w:rPr>
        <w:tab/>
      </w:r>
      <w:r w:rsidRPr="00A73862">
        <w:rPr>
          <w:b/>
        </w:rPr>
        <w:tab/>
        <w:t xml:space="preserve"> </w:t>
      </w:r>
    </w:p>
    <w:p w14:paraId="7C98B3C3" w14:textId="77777777" w:rsidR="00A73862" w:rsidRPr="00A73862" w:rsidRDefault="00A73862" w:rsidP="00A73862">
      <w:pPr>
        <w:pStyle w:val="Default"/>
      </w:pPr>
    </w:p>
    <w:p w14:paraId="598BE21A" w14:textId="11CEA68F" w:rsidR="00E66401" w:rsidRPr="00A73862" w:rsidRDefault="00A73862" w:rsidP="00A73862">
      <w:pPr>
        <w:rPr>
          <w:rFonts w:ascii="Times New Roman" w:hAnsi="Times New Roman" w:cs="Times New Roman"/>
          <w:sz w:val="24"/>
          <w:szCs w:val="24"/>
        </w:rPr>
      </w:pPr>
      <w:r w:rsidRPr="00A73862">
        <w:rPr>
          <w:rFonts w:ascii="Times New Roman" w:hAnsi="Times New Roman" w:cs="Times New Roman"/>
          <w:sz w:val="24"/>
          <w:szCs w:val="24"/>
        </w:rPr>
        <w:t>Amend policy HP-3700.1.3 entitled PA Impairment.</w:t>
      </w:r>
    </w:p>
    <w:p w14:paraId="13CD5D52" w14:textId="77777777" w:rsidR="00A73862" w:rsidRPr="00A73862" w:rsidRDefault="00A73862" w:rsidP="00A73862">
      <w:pPr>
        <w:tabs>
          <w:tab w:val="left" w:pos="720"/>
        </w:tabs>
        <w:spacing w:after="0"/>
        <w:jc w:val="center"/>
        <w:rPr>
          <w:rFonts w:ascii="Times New Roman" w:hAnsi="Times New Roman" w:cs="Times New Roman"/>
          <w:b/>
          <w:sz w:val="24"/>
          <w:szCs w:val="24"/>
          <w:u w:val="single"/>
        </w:rPr>
      </w:pPr>
      <w:bookmarkStart w:id="0" w:name="_GoBack"/>
      <w:bookmarkEnd w:id="0"/>
      <w:r w:rsidRPr="00A73862">
        <w:rPr>
          <w:rFonts w:ascii="Times New Roman" w:hAnsi="Times New Roman" w:cs="Times New Roman"/>
          <w:b/>
          <w:sz w:val="24"/>
          <w:szCs w:val="24"/>
          <w:u w:val="single"/>
        </w:rPr>
        <w:t xml:space="preserve">PA Impairment </w:t>
      </w:r>
      <w:r w:rsidRPr="00A73862">
        <w:rPr>
          <w:rFonts w:ascii="Times New Roman" w:hAnsi="Times New Roman" w:cs="Times New Roman"/>
          <w:b/>
          <w:caps/>
          <w:sz w:val="24"/>
          <w:szCs w:val="24"/>
          <w:highlight w:val="yellow"/>
          <w:u w:val="single"/>
        </w:rPr>
        <w:t>and Wellness</w:t>
      </w:r>
    </w:p>
    <w:p w14:paraId="4881BC26" w14:textId="77777777" w:rsidR="00A73862" w:rsidRPr="00A73862" w:rsidRDefault="00A73862" w:rsidP="00A73862">
      <w:pPr>
        <w:tabs>
          <w:tab w:val="left" w:pos="540"/>
          <w:tab w:val="left" w:pos="720"/>
        </w:tabs>
        <w:spacing w:after="0"/>
        <w:jc w:val="center"/>
        <w:rPr>
          <w:rFonts w:ascii="Times New Roman" w:hAnsi="Times New Roman" w:cs="Times New Roman"/>
          <w:sz w:val="24"/>
          <w:szCs w:val="24"/>
        </w:rPr>
      </w:pPr>
      <w:r w:rsidRPr="00A73862">
        <w:rPr>
          <w:rFonts w:ascii="Times New Roman" w:hAnsi="Times New Roman" w:cs="Times New Roman"/>
          <w:sz w:val="24"/>
          <w:szCs w:val="24"/>
        </w:rPr>
        <w:t>(Adopted 1990, amended 1992, 2009, reaffirmed 2004, 2014)</w:t>
      </w:r>
    </w:p>
    <w:p w14:paraId="341BE1D6" w14:textId="77777777" w:rsidR="00A73862" w:rsidRPr="00A73862" w:rsidRDefault="00A73862" w:rsidP="00A73862">
      <w:pPr>
        <w:tabs>
          <w:tab w:val="left" w:pos="540"/>
          <w:tab w:val="left" w:pos="720"/>
        </w:tabs>
        <w:spacing w:after="0"/>
        <w:jc w:val="center"/>
        <w:rPr>
          <w:rFonts w:ascii="Times New Roman" w:hAnsi="Times New Roman" w:cs="Times New Roman"/>
          <w:sz w:val="24"/>
          <w:szCs w:val="24"/>
        </w:rPr>
      </w:pPr>
    </w:p>
    <w:p w14:paraId="2CB39507" w14:textId="77777777" w:rsidR="00A73862" w:rsidRPr="00A73862" w:rsidRDefault="00A73862" w:rsidP="00A73862">
      <w:pPr>
        <w:spacing w:after="0"/>
        <w:jc w:val="center"/>
        <w:rPr>
          <w:rFonts w:ascii="Times New Roman" w:eastAsia="Times New Roman" w:hAnsi="Times New Roman" w:cs="Times New Roman"/>
          <w:b/>
          <w:sz w:val="24"/>
          <w:szCs w:val="24"/>
          <w:u w:val="single"/>
        </w:rPr>
      </w:pPr>
      <w:r w:rsidRPr="00A73862">
        <w:rPr>
          <w:rFonts w:ascii="Times New Roman" w:eastAsia="Times New Roman" w:hAnsi="Times New Roman" w:cs="Times New Roman"/>
          <w:b/>
          <w:sz w:val="24"/>
          <w:szCs w:val="24"/>
          <w:u w:val="single"/>
        </w:rPr>
        <w:t>Executive Summary of Policies Contained in this Paper</w:t>
      </w:r>
    </w:p>
    <w:p w14:paraId="0068EF8F" w14:textId="77777777" w:rsidR="00A73862" w:rsidRPr="00A73862" w:rsidRDefault="00A73862" w:rsidP="00A73862">
      <w:pPr>
        <w:spacing w:after="0"/>
        <w:jc w:val="center"/>
        <w:rPr>
          <w:rFonts w:ascii="Times New Roman" w:eastAsia="Times New Roman" w:hAnsi="Times New Roman" w:cs="Times New Roman"/>
          <w:sz w:val="24"/>
          <w:szCs w:val="24"/>
        </w:rPr>
      </w:pPr>
      <w:r w:rsidRPr="00A73862">
        <w:rPr>
          <w:rFonts w:ascii="Times New Roman" w:eastAsia="Times New Roman" w:hAnsi="Times New Roman" w:cs="Times New Roman"/>
          <w:sz w:val="24"/>
          <w:szCs w:val="24"/>
        </w:rPr>
        <w:t xml:space="preserve">Summaries will lack rationale and background </w:t>
      </w:r>
      <w:proofErr w:type="gramStart"/>
      <w:r w:rsidRPr="00A73862">
        <w:rPr>
          <w:rFonts w:ascii="Times New Roman" w:eastAsia="Times New Roman" w:hAnsi="Times New Roman" w:cs="Times New Roman"/>
          <w:sz w:val="24"/>
          <w:szCs w:val="24"/>
        </w:rPr>
        <w:t>information, and</w:t>
      </w:r>
      <w:proofErr w:type="gramEnd"/>
      <w:r w:rsidRPr="00A73862">
        <w:rPr>
          <w:rFonts w:ascii="Times New Roman" w:eastAsia="Times New Roman" w:hAnsi="Times New Roman" w:cs="Times New Roman"/>
          <w:sz w:val="24"/>
          <w:szCs w:val="24"/>
        </w:rPr>
        <w:t xml:space="preserve"> may lose nuance of policy. </w:t>
      </w:r>
    </w:p>
    <w:p w14:paraId="54BAF566" w14:textId="77777777" w:rsidR="00A73862" w:rsidRPr="00A73862" w:rsidRDefault="00A73862" w:rsidP="00A73862">
      <w:pPr>
        <w:spacing w:after="0"/>
        <w:jc w:val="center"/>
        <w:rPr>
          <w:rFonts w:ascii="Times New Roman" w:eastAsia="Times New Roman" w:hAnsi="Times New Roman" w:cs="Times New Roman"/>
          <w:sz w:val="24"/>
          <w:szCs w:val="24"/>
        </w:rPr>
      </w:pPr>
      <w:r w:rsidRPr="00A73862">
        <w:rPr>
          <w:rFonts w:ascii="Times New Roman" w:eastAsia="Times New Roman" w:hAnsi="Times New Roman" w:cs="Times New Roman"/>
          <w:sz w:val="24"/>
          <w:szCs w:val="24"/>
        </w:rPr>
        <w:t>You are highly encouraged to read the entire paper.</w:t>
      </w:r>
    </w:p>
    <w:p w14:paraId="23652997" w14:textId="77777777" w:rsidR="00A73862" w:rsidRPr="00A73862" w:rsidRDefault="00A73862" w:rsidP="00A73862">
      <w:pPr>
        <w:jc w:val="center"/>
        <w:rPr>
          <w:rFonts w:ascii="Times New Roman" w:eastAsia="Times New Roman" w:hAnsi="Times New Roman" w:cs="Times New Roman"/>
          <w:sz w:val="24"/>
          <w:szCs w:val="24"/>
        </w:rPr>
      </w:pPr>
    </w:p>
    <w:p w14:paraId="7AF95E6B" w14:textId="77777777" w:rsidR="00A73862" w:rsidRPr="00A73862" w:rsidRDefault="00A73862" w:rsidP="00A73862">
      <w:pPr>
        <w:pStyle w:val="ListParagraph"/>
        <w:numPr>
          <w:ilvl w:val="0"/>
          <w:numId w:val="14"/>
        </w:numPr>
        <w:spacing w:after="0" w:line="360" w:lineRule="auto"/>
        <w:rPr>
          <w:rFonts w:ascii="Times New Roman" w:eastAsia="Times New Roman" w:hAnsi="Times New Roman" w:cs="Times New Roman"/>
          <w:sz w:val="24"/>
          <w:szCs w:val="24"/>
        </w:rPr>
      </w:pPr>
      <w:r w:rsidRPr="00A73862">
        <w:rPr>
          <w:rFonts w:ascii="Times New Roman" w:hAnsi="Times New Roman" w:cs="Times New Roman"/>
          <w:sz w:val="24"/>
          <w:szCs w:val="24"/>
        </w:rPr>
        <w:t>AAPA defines PA impairment as any physical, mental or behavioral condition that interferes with the ability to safely engage in professional activities.</w:t>
      </w:r>
    </w:p>
    <w:p w14:paraId="4BA82389" w14:textId="77777777" w:rsidR="00A73862" w:rsidRPr="00A73862" w:rsidRDefault="00A73862" w:rsidP="00A73862">
      <w:pPr>
        <w:pStyle w:val="ListParagraph"/>
        <w:numPr>
          <w:ilvl w:val="0"/>
          <w:numId w:val="14"/>
        </w:numPr>
        <w:spacing w:after="0" w:line="360" w:lineRule="auto"/>
        <w:rPr>
          <w:rFonts w:ascii="Times New Roman" w:eastAsia="Times New Roman" w:hAnsi="Times New Roman" w:cs="Times New Roman"/>
          <w:sz w:val="24"/>
          <w:szCs w:val="24"/>
        </w:rPr>
      </w:pPr>
      <w:r w:rsidRPr="00A73862">
        <w:rPr>
          <w:rFonts w:ascii="Times New Roman" w:hAnsi="Times New Roman" w:cs="Times New Roman"/>
          <w:sz w:val="24"/>
          <w:szCs w:val="24"/>
        </w:rPr>
        <w:t>AAPA encourages research in the area of PA impairment, particularly in the type and impact of external factors adversely affecting PAs, including workplace stress, litigation issues, and restructuring of the healthcare delivery systems.</w:t>
      </w:r>
    </w:p>
    <w:p w14:paraId="0C681192" w14:textId="77777777" w:rsidR="00A73862" w:rsidRPr="00A73862" w:rsidRDefault="00A73862" w:rsidP="00A73862">
      <w:pPr>
        <w:tabs>
          <w:tab w:val="left" w:pos="540"/>
          <w:tab w:val="left" w:pos="720"/>
        </w:tabs>
        <w:jc w:val="center"/>
        <w:rPr>
          <w:rFonts w:ascii="Times New Roman" w:hAnsi="Times New Roman" w:cs="Times New Roman"/>
          <w:sz w:val="24"/>
          <w:szCs w:val="24"/>
        </w:rPr>
      </w:pPr>
      <w:r w:rsidRPr="00A73862">
        <w:rPr>
          <w:rFonts w:ascii="Times New Roman" w:hAnsi="Times New Roman" w:cs="Times New Roman"/>
          <w:sz w:val="24"/>
          <w:szCs w:val="24"/>
        </w:rPr>
        <w:t xml:space="preserve">  </w:t>
      </w:r>
    </w:p>
    <w:p w14:paraId="0F76B681" w14:textId="77777777" w:rsidR="00A73862" w:rsidRPr="00A73862" w:rsidRDefault="00A73862" w:rsidP="00A73862">
      <w:pPr>
        <w:tabs>
          <w:tab w:val="left" w:pos="720"/>
        </w:tabs>
        <w:spacing w:line="360" w:lineRule="auto"/>
        <w:rPr>
          <w:rFonts w:ascii="Times New Roman" w:hAnsi="Times New Roman" w:cs="Times New Roman"/>
          <w:sz w:val="24"/>
          <w:szCs w:val="24"/>
        </w:rPr>
      </w:pPr>
      <w:r w:rsidRPr="00A73862">
        <w:rPr>
          <w:rFonts w:ascii="Times New Roman" w:hAnsi="Times New Roman" w:cs="Times New Roman"/>
          <w:sz w:val="24"/>
          <w:szCs w:val="24"/>
        </w:rPr>
        <w:tab/>
        <w:t>AAPA defines PA impairment as any physical, mental or behavioral condition that interferes with the ability to safely engage in professional activities. Performance of clinical and professional activities while impaired puts patients at risk and may be indicative of an acute and/or chronic illness and/or progressive substance use disorder.</w:t>
      </w:r>
    </w:p>
    <w:p w14:paraId="584429A2" w14:textId="77777777" w:rsidR="00A73862" w:rsidRPr="00A73862" w:rsidRDefault="00A73862" w:rsidP="00A73862">
      <w:pPr>
        <w:tabs>
          <w:tab w:val="left" w:pos="720"/>
        </w:tabs>
        <w:spacing w:line="360" w:lineRule="auto"/>
        <w:rPr>
          <w:rFonts w:ascii="Times New Roman" w:hAnsi="Times New Roman" w:cs="Times New Roman"/>
          <w:sz w:val="24"/>
          <w:szCs w:val="24"/>
        </w:rPr>
      </w:pPr>
      <w:r w:rsidRPr="00A73862">
        <w:rPr>
          <w:rFonts w:ascii="Times New Roman" w:hAnsi="Times New Roman" w:cs="Times New Roman"/>
          <w:sz w:val="24"/>
          <w:szCs w:val="24"/>
        </w:rPr>
        <w:tab/>
        <w:t>PAs have a responsibility to protect patients and the public by recognizing their own impairment and identifying and assisting impaired colleagues who are unable to practice with reasonable skill and safety to patients because of impairment.</w:t>
      </w:r>
    </w:p>
    <w:p w14:paraId="49FE2396" w14:textId="77777777" w:rsidR="00A73862" w:rsidRPr="00A73862" w:rsidRDefault="00A73862" w:rsidP="00A73862">
      <w:pPr>
        <w:tabs>
          <w:tab w:val="left" w:pos="720"/>
        </w:tabs>
        <w:spacing w:line="360" w:lineRule="auto"/>
        <w:rPr>
          <w:rFonts w:ascii="Times New Roman" w:hAnsi="Times New Roman" w:cs="Times New Roman"/>
          <w:sz w:val="24"/>
          <w:szCs w:val="24"/>
        </w:rPr>
      </w:pPr>
      <w:r w:rsidRPr="00A73862">
        <w:rPr>
          <w:rFonts w:ascii="Times New Roman" w:hAnsi="Times New Roman" w:cs="Times New Roman"/>
          <w:sz w:val="24"/>
          <w:szCs w:val="24"/>
        </w:rPr>
        <w:tab/>
        <w:t xml:space="preserve">PAs recognizing their own impairment should report concerns confidentially to an appropriate supervisor </w:t>
      </w:r>
      <w:r w:rsidRPr="00A73862">
        <w:rPr>
          <w:rFonts w:ascii="Times New Roman" w:hAnsi="Times New Roman" w:cs="Times New Roman"/>
          <w:caps/>
          <w:sz w:val="24"/>
          <w:szCs w:val="24"/>
          <w:highlight w:val="yellow"/>
        </w:rPr>
        <w:t>or healthcare professional, report to the appropriate committee within their organizAtion, and seek guidance on self-reporting laws within their state in order to seek treatment and protect their license</w:t>
      </w:r>
      <w:r w:rsidRPr="00A73862">
        <w:rPr>
          <w:rFonts w:ascii="Times New Roman" w:hAnsi="Times New Roman" w:cs="Times New Roman"/>
          <w:caps/>
          <w:sz w:val="24"/>
          <w:szCs w:val="24"/>
        </w:rPr>
        <w:t xml:space="preserve">. </w:t>
      </w:r>
    </w:p>
    <w:p w14:paraId="35A8155F" w14:textId="77777777" w:rsidR="00A73862" w:rsidRPr="00A73862" w:rsidRDefault="00A73862" w:rsidP="00A73862">
      <w:pPr>
        <w:tabs>
          <w:tab w:val="left" w:pos="720"/>
        </w:tabs>
        <w:spacing w:line="360" w:lineRule="auto"/>
        <w:rPr>
          <w:rFonts w:ascii="Times New Roman" w:hAnsi="Times New Roman" w:cs="Times New Roman"/>
          <w:strike/>
          <w:sz w:val="24"/>
          <w:szCs w:val="24"/>
          <w:highlight w:val="yellow"/>
        </w:rPr>
      </w:pPr>
      <w:r w:rsidRPr="00A73862">
        <w:rPr>
          <w:rFonts w:ascii="Times New Roman" w:hAnsi="Times New Roman" w:cs="Times New Roman"/>
          <w:sz w:val="24"/>
          <w:szCs w:val="24"/>
        </w:rPr>
        <w:tab/>
      </w:r>
      <w:r w:rsidRPr="00A73862">
        <w:rPr>
          <w:rFonts w:ascii="Times New Roman" w:hAnsi="Times New Roman" w:cs="Times New Roman"/>
          <w:strike/>
          <w:sz w:val="24"/>
          <w:szCs w:val="24"/>
          <w:highlight w:val="yellow"/>
        </w:rPr>
        <w:t>In determining an appropriate course of action, PAs reporting impaired colleagues should refer to state laws and should seek the guidance of impairment committees established by state or local level professional societies, and constituent organizations and chapters.</w:t>
      </w:r>
    </w:p>
    <w:p w14:paraId="0C48BC39" w14:textId="77777777" w:rsidR="00A73862" w:rsidRPr="00A73862" w:rsidRDefault="00A73862" w:rsidP="00A73862">
      <w:pPr>
        <w:tabs>
          <w:tab w:val="left" w:pos="720"/>
        </w:tabs>
        <w:spacing w:line="360" w:lineRule="auto"/>
        <w:rPr>
          <w:rFonts w:ascii="Times New Roman" w:hAnsi="Times New Roman" w:cs="Times New Roman"/>
          <w:strike/>
          <w:sz w:val="24"/>
          <w:szCs w:val="24"/>
        </w:rPr>
      </w:pPr>
      <w:r w:rsidRPr="00A73862">
        <w:rPr>
          <w:rFonts w:ascii="Times New Roman" w:hAnsi="Times New Roman" w:cs="Times New Roman"/>
          <w:sz w:val="24"/>
          <w:szCs w:val="24"/>
          <w:highlight w:val="yellow"/>
        </w:rPr>
        <w:lastRenderedPageBreak/>
        <w:tab/>
      </w:r>
      <w:r w:rsidRPr="00A73862">
        <w:rPr>
          <w:rFonts w:ascii="Times New Roman" w:hAnsi="Times New Roman" w:cs="Times New Roman"/>
          <w:strike/>
          <w:sz w:val="24"/>
          <w:szCs w:val="24"/>
          <w:highlight w:val="yellow"/>
        </w:rPr>
        <w:t>Constituent chapters of AAPA should establish impairment committees to assist PAs. The principal goals of the PA impairment committees should be to enhance recognition of impairment behaviors, to encourage early referral for appropriate treatment, to promote effective long term monitoring for impaired PAs, and to serve as advocates for the restoration of suspended practice privileges once an individual has satisfactorily completed a program of rehabilitation. These committees and any peer review processes that they implement must be confidential in nature, protecting the identity of the impaired PA and any records maintained on that individual. This may not be possible in states where law requires mandatory reporting. The committees are also encouraged to refer to the AAPA document, "Developing an Impairment Committee: A Guide for AAPA Constituent Chapters" and to establish communications with similar committees maintained by state medical societies.</w:t>
      </w:r>
    </w:p>
    <w:p w14:paraId="5D69A0F6" w14:textId="77777777" w:rsidR="00A73862" w:rsidRPr="00A73862" w:rsidRDefault="00A73862" w:rsidP="00A73862">
      <w:pPr>
        <w:tabs>
          <w:tab w:val="left" w:pos="720"/>
        </w:tabs>
        <w:spacing w:line="360" w:lineRule="auto"/>
        <w:rPr>
          <w:rFonts w:ascii="Times New Roman" w:hAnsi="Times New Roman" w:cs="Times New Roman"/>
          <w:sz w:val="24"/>
          <w:szCs w:val="24"/>
        </w:rPr>
      </w:pPr>
      <w:r w:rsidRPr="00A73862">
        <w:rPr>
          <w:rFonts w:ascii="Times New Roman" w:hAnsi="Times New Roman" w:cs="Times New Roman"/>
          <w:sz w:val="24"/>
          <w:szCs w:val="24"/>
        </w:rPr>
        <w:tab/>
        <w:t xml:space="preserve">PAs should recognize impairment in </w:t>
      </w:r>
      <w:r w:rsidRPr="00A73862">
        <w:rPr>
          <w:rFonts w:ascii="Times New Roman" w:hAnsi="Times New Roman" w:cs="Times New Roman"/>
          <w:strike/>
          <w:sz w:val="24"/>
          <w:szCs w:val="24"/>
          <w:highlight w:val="yellow"/>
        </w:rPr>
        <w:t>physician supervisors and other health providers</w:t>
      </w:r>
      <w:r w:rsidRPr="00A73862">
        <w:rPr>
          <w:rFonts w:ascii="Times New Roman" w:hAnsi="Times New Roman" w:cs="Times New Roman"/>
          <w:caps/>
          <w:sz w:val="24"/>
          <w:szCs w:val="24"/>
          <w:highlight w:val="yellow"/>
        </w:rPr>
        <w:t xml:space="preserve"> OTHER healthcare professionals</w:t>
      </w:r>
      <w:r w:rsidRPr="00A73862">
        <w:rPr>
          <w:rFonts w:ascii="Times New Roman" w:hAnsi="Times New Roman" w:cs="Times New Roman"/>
          <w:sz w:val="24"/>
          <w:szCs w:val="24"/>
        </w:rPr>
        <w:t xml:space="preserve"> and should seek </w:t>
      </w:r>
      <w:r w:rsidRPr="00A73862">
        <w:rPr>
          <w:rFonts w:ascii="Times New Roman" w:hAnsi="Times New Roman" w:cs="Times New Roman"/>
          <w:strike/>
          <w:sz w:val="24"/>
          <w:szCs w:val="24"/>
          <w:highlight w:val="yellow"/>
        </w:rPr>
        <w:t>assistance</w:t>
      </w:r>
      <w:r w:rsidRPr="00A73862">
        <w:rPr>
          <w:rFonts w:ascii="Times New Roman" w:hAnsi="Times New Roman" w:cs="Times New Roman"/>
          <w:sz w:val="24"/>
          <w:szCs w:val="24"/>
          <w:highlight w:val="yellow"/>
        </w:rPr>
        <w:t xml:space="preserve"> </w:t>
      </w:r>
      <w:r w:rsidRPr="00A73862">
        <w:rPr>
          <w:rFonts w:ascii="Times New Roman" w:hAnsi="Times New Roman" w:cs="Times New Roman"/>
          <w:caps/>
          <w:sz w:val="24"/>
          <w:szCs w:val="24"/>
          <w:highlight w:val="yellow"/>
        </w:rPr>
        <w:t>guidance</w:t>
      </w:r>
      <w:r w:rsidRPr="00A73862">
        <w:rPr>
          <w:rFonts w:ascii="Times New Roman" w:hAnsi="Times New Roman" w:cs="Times New Roman"/>
          <w:sz w:val="24"/>
          <w:szCs w:val="24"/>
        </w:rPr>
        <w:t xml:space="preserve"> from</w:t>
      </w:r>
      <w:r w:rsidRPr="00A73862">
        <w:rPr>
          <w:rFonts w:ascii="Times New Roman" w:hAnsi="Times New Roman" w:cs="Times New Roman"/>
          <w:caps/>
          <w:sz w:val="24"/>
          <w:szCs w:val="24"/>
        </w:rPr>
        <w:t xml:space="preserve"> </w:t>
      </w:r>
      <w:r w:rsidRPr="00A73862">
        <w:rPr>
          <w:rFonts w:ascii="Times New Roman" w:hAnsi="Times New Roman" w:cs="Times New Roman"/>
          <w:caps/>
          <w:sz w:val="24"/>
          <w:szCs w:val="24"/>
          <w:highlight w:val="yellow"/>
        </w:rPr>
        <w:t>an impairment committee ESTABLISHED BY A state or local professional societY, employer, or licensing board with how to appropriately address that individual’s impairment.</w:t>
      </w:r>
      <w:r w:rsidRPr="00A73862">
        <w:rPr>
          <w:rFonts w:ascii="Times New Roman" w:hAnsi="Times New Roman" w:cs="Times New Roman"/>
          <w:sz w:val="24"/>
          <w:szCs w:val="24"/>
          <w:highlight w:val="yellow"/>
        </w:rPr>
        <w:t xml:space="preserve"> </w:t>
      </w:r>
      <w:r w:rsidRPr="00A73862">
        <w:rPr>
          <w:rFonts w:ascii="Times New Roman" w:hAnsi="Times New Roman" w:cs="Times New Roman"/>
          <w:strike/>
          <w:sz w:val="24"/>
          <w:szCs w:val="24"/>
          <w:highlight w:val="yellow"/>
        </w:rPr>
        <w:t xml:space="preserve">any or </w:t>
      </w:r>
      <w:proofErr w:type="gramStart"/>
      <w:r w:rsidRPr="00A73862">
        <w:rPr>
          <w:rFonts w:ascii="Times New Roman" w:hAnsi="Times New Roman" w:cs="Times New Roman"/>
          <w:strike/>
          <w:sz w:val="24"/>
          <w:szCs w:val="24"/>
          <w:highlight w:val="yellow"/>
        </w:rPr>
        <w:t>all of</w:t>
      </w:r>
      <w:proofErr w:type="gramEnd"/>
      <w:r w:rsidRPr="00A73862">
        <w:rPr>
          <w:rFonts w:ascii="Times New Roman" w:hAnsi="Times New Roman" w:cs="Times New Roman"/>
          <w:strike/>
          <w:sz w:val="24"/>
          <w:szCs w:val="24"/>
          <w:highlight w:val="yellow"/>
        </w:rPr>
        <w:t xml:space="preserve"> the resources mentioned above to encourage these individuals to obtain treatment.</w:t>
      </w:r>
    </w:p>
    <w:p w14:paraId="3850D76F" w14:textId="77777777" w:rsidR="00A73862" w:rsidRPr="00A73862" w:rsidRDefault="00A73862" w:rsidP="00A73862">
      <w:pPr>
        <w:tabs>
          <w:tab w:val="left" w:pos="720"/>
        </w:tabs>
        <w:spacing w:line="360" w:lineRule="auto"/>
        <w:rPr>
          <w:rFonts w:ascii="Times New Roman" w:hAnsi="Times New Roman" w:cs="Times New Roman"/>
          <w:sz w:val="24"/>
          <w:szCs w:val="24"/>
        </w:rPr>
      </w:pPr>
      <w:r w:rsidRPr="00A73862">
        <w:rPr>
          <w:rFonts w:ascii="Times New Roman" w:hAnsi="Times New Roman" w:cs="Times New Roman"/>
          <w:sz w:val="24"/>
          <w:szCs w:val="24"/>
        </w:rPr>
        <w:tab/>
        <w:t xml:space="preserve">PA continuing </w:t>
      </w:r>
      <w:r w:rsidRPr="00A73862">
        <w:rPr>
          <w:rFonts w:ascii="Times New Roman" w:hAnsi="Times New Roman" w:cs="Times New Roman"/>
          <w:caps/>
          <w:sz w:val="24"/>
          <w:szCs w:val="24"/>
          <w:highlight w:val="yellow"/>
        </w:rPr>
        <w:t>medical</w:t>
      </w:r>
      <w:r w:rsidRPr="00A73862">
        <w:rPr>
          <w:rFonts w:ascii="Times New Roman" w:hAnsi="Times New Roman" w:cs="Times New Roman"/>
          <w:sz w:val="24"/>
          <w:szCs w:val="24"/>
        </w:rPr>
        <w:t xml:space="preserve"> education and student programs through the Physician Assistant Education Association should include components for education and prevention, as well as identification and treatment of impaired </w:t>
      </w:r>
      <w:r w:rsidRPr="00A73862">
        <w:rPr>
          <w:rFonts w:ascii="Times New Roman" w:hAnsi="Times New Roman" w:cs="Times New Roman"/>
          <w:caps/>
          <w:sz w:val="24"/>
          <w:szCs w:val="24"/>
          <w:highlight w:val="yellow"/>
        </w:rPr>
        <w:t xml:space="preserve">healthcare professionals </w:t>
      </w:r>
      <w:r w:rsidRPr="00A73862">
        <w:rPr>
          <w:rFonts w:ascii="Times New Roman" w:hAnsi="Times New Roman" w:cs="Times New Roman"/>
          <w:strike/>
          <w:sz w:val="24"/>
          <w:szCs w:val="24"/>
          <w:highlight w:val="yellow"/>
        </w:rPr>
        <w:t>practitioners</w:t>
      </w:r>
      <w:r w:rsidRPr="00A73862">
        <w:rPr>
          <w:rFonts w:ascii="Times New Roman" w:hAnsi="Times New Roman" w:cs="Times New Roman"/>
          <w:sz w:val="24"/>
          <w:szCs w:val="24"/>
        </w:rPr>
        <w:t>/PAs.</w:t>
      </w:r>
    </w:p>
    <w:p w14:paraId="10657D8A" w14:textId="77777777" w:rsidR="00A73862" w:rsidRPr="00A73862" w:rsidRDefault="00A73862" w:rsidP="00A73862">
      <w:pPr>
        <w:tabs>
          <w:tab w:val="left" w:pos="720"/>
        </w:tabs>
        <w:spacing w:line="360" w:lineRule="auto"/>
        <w:rPr>
          <w:rFonts w:ascii="Times New Roman" w:hAnsi="Times New Roman" w:cs="Times New Roman"/>
          <w:sz w:val="24"/>
          <w:szCs w:val="24"/>
        </w:rPr>
      </w:pPr>
      <w:r w:rsidRPr="00A73862">
        <w:rPr>
          <w:rFonts w:ascii="Times New Roman" w:hAnsi="Times New Roman" w:cs="Times New Roman"/>
          <w:sz w:val="24"/>
          <w:szCs w:val="24"/>
        </w:rPr>
        <w:tab/>
        <w:t>AAPA encourages research in the area of PA impairment, particularly in the type and impact of external factors adversely affecting PAs, including workplace stress, litigation issues, and restructuring of the healthcare delivery systems.</w:t>
      </w:r>
    </w:p>
    <w:p w14:paraId="208DE429" w14:textId="77777777" w:rsidR="00A73862" w:rsidRPr="00A73862" w:rsidRDefault="00A73862" w:rsidP="00A73862">
      <w:pPr>
        <w:tabs>
          <w:tab w:val="left" w:pos="720"/>
        </w:tabs>
        <w:spacing w:line="360" w:lineRule="auto"/>
        <w:rPr>
          <w:rFonts w:ascii="Times New Roman" w:hAnsi="Times New Roman" w:cs="Times New Roman"/>
          <w:strike/>
          <w:sz w:val="24"/>
          <w:szCs w:val="24"/>
          <w:highlight w:val="yellow"/>
        </w:rPr>
      </w:pPr>
      <w:r w:rsidRPr="00A73862">
        <w:rPr>
          <w:rFonts w:ascii="Times New Roman" w:hAnsi="Times New Roman" w:cs="Times New Roman"/>
          <w:sz w:val="24"/>
          <w:szCs w:val="24"/>
        </w:rPr>
        <w:tab/>
      </w:r>
      <w:r w:rsidRPr="00A73862">
        <w:rPr>
          <w:rFonts w:ascii="Times New Roman" w:hAnsi="Times New Roman" w:cs="Times New Roman"/>
          <w:strike/>
          <w:sz w:val="24"/>
          <w:szCs w:val="24"/>
          <w:highlight w:val="yellow"/>
        </w:rPr>
        <w:t>Except in the case of suspensions necessary to protect patients from immediate harm, AAPA urges that no adverse actions be taken against the practice privileges of PAs alleged to be impaired without suitable due process proceedings.</w:t>
      </w:r>
    </w:p>
    <w:p w14:paraId="7E76C83D" w14:textId="77777777" w:rsidR="00A73862" w:rsidRPr="00A73862" w:rsidRDefault="00A73862" w:rsidP="00A73862">
      <w:pPr>
        <w:tabs>
          <w:tab w:val="left" w:pos="720"/>
        </w:tabs>
        <w:spacing w:line="360" w:lineRule="auto"/>
        <w:rPr>
          <w:rFonts w:ascii="Times New Roman" w:hAnsi="Times New Roman" w:cs="Times New Roman"/>
          <w:strike/>
          <w:sz w:val="24"/>
          <w:szCs w:val="24"/>
          <w:highlight w:val="yellow"/>
        </w:rPr>
      </w:pPr>
      <w:r w:rsidRPr="00A73862">
        <w:rPr>
          <w:rFonts w:ascii="Times New Roman" w:hAnsi="Times New Roman" w:cs="Times New Roman"/>
          <w:sz w:val="24"/>
          <w:szCs w:val="24"/>
          <w:highlight w:val="yellow"/>
        </w:rPr>
        <w:tab/>
      </w:r>
      <w:r w:rsidRPr="00A73862">
        <w:rPr>
          <w:rFonts w:ascii="Times New Roman" w:hAnsi="Times New Roman" w:cs="Times New Roman"/>
          <w:strike/>
          <w:sz w:val="24"/>
          <w:szCs w:val="24"/>
          <w:highlight w:val="yellow"/>
        </w:rPr>
        <w:t>AAPA endorses the establishment of support networks for recovering impaired PAs.</w:t>
      </w:r>
    </w:p>
    <w:p w14:paraId="2DECDA13" w14:textId="77777777" w:rsidR="00A73862" w:rsidRPr="00A73862" w:rsidRDefault="00A73862" w:rsidP="00A73862">
      <w:pPr>
        <w:tabs>
          <w:tab w:val="left" w:pos="720"/>
        </w:tabs>
        <w:spacing w:line="360" w:lineRule="auto"/>
        <w:rPr>
          <w:rFonts w:ascii="Times New Roman" w:hAnsi="Times New Roman" w:cs="Times New Roman"/>
          <w:caps/>
          <w:sz w:val="24"/>
          <w:szCs w:val="24"/>
        </w:rPr>
      </w:pPr>
      <w:r w:rsidRPr="00A73862">
        <w:rPr>
          <w:rFonts w:ascii="Times New Roman" w:hAnsi="Times New Roman" w:cs="Times New Roman"/>
          <w:caps/>
          <w:sz w:val="24"/>
          <w:szCs w:val="24"/>
          <w:highlight w:val="yellow"/>
        </w:rPr>
        <w:lastRenderedPageBreak/>
        <w:tab/>
        <w:t>AAPA endorses the following recommendations, which are modeled on the Federation of State Medical Boards policy, “Physician Wellness and Burnout.” (1)</w:t>
      </w:r>
      <w:r w:rsidRPr="00A73862">
        <w:rPr>
          <w:rFonts w:ascii="Times New Roman" w:hAnsi="Times New Roman" w:cs="Times New Roman"/>
          <w:caps/>
          <w:sz w:val="24"/>
          <w:szCs w:val="24"/>
        </w:rPr>
        <w:t xml:space="preserve">  </w:t>
      </w:r>
    </w:p>
    <w:p w14:paraId="7276E5F0" w14:textId="77777777" w:rsidR="00A73862" w:rsidRPr="00A73862" w:rsidRDefault="00A73862" w:rsidP="00A73862">
      <w:pPr>
        <w:autoSpaceDE w:val="0"/>
        <w:autoSpaceDN w:val="0"/>
        <w:adjustRightInd w:val="0"/>
        <w:spacing w:before="3" w:line="360" w:lineRule="auto"/>
        <w:rPr>
          <w:rFonts w:ascii="Times New Roman" w:hAnsi="Times New Roman" w:cs="Times New Roman"/>
          <w:caps/>
          <w:sz w:val="24"/>
          <w:szCs w:val="24"/>
        </w:rPr>
      </w:pPr>
    </w:p>
    <w:p w14:paraId="56601CA0" w14:textId="77777777" w:rsidR="00A73862" w:rsidRPr="00A73862" w:rsidRDefault="00A73862" w:rsidP="00A73862">
      <w:pPr>
        <w:autoSpaceDE w:val="0"/>
        <w:autoSpaceDN w:val="0"/>
        <w:adjustRightInd w:val="0"/>
        <w:spacing w:line="360" w:lineRule="auto"/>
        <w:ind w:left="432" w:hanging="432"/>
        <w:rPr>
          <w:rFonts w:ascii="Times New Roman" w:hAnsi="Times New Roman" w:cs="Times New Roman"/>
          <w:b/>
          <w:caps/>
          <w:sz w:val="24"/>
          <w:szCs w:val="24"/>
          <w:highlight w:val="yellow"/>
        </w:rPr>
      </w:pPr>
      <w:r w:rsidRPr="00A73862">
        <w:rPr>
          <w:rFonts w:ascii="Times New Roman" w:hAnsi="Times New Roman" w:cs="Times New Roman"/>
          <w:b/>
          <w:i/>
          <w:iCs/>
          <w:caps/>
          <w:sz w:val="24"/>
          <w:szCs w:val="24"/>
          <w:highlight w:val="yellow"/>
        </w:rPr>
        <w:t xml:space="preserve">For AAPA and constituent organizations, </w:t>
      </w:r>
      <w:r w:rsidRPr="00A73862">
        <w:rPr>
          <w:rFonts w:ascii="Times New Roman" w:hAnsi="Times New Roman" w:cs="Times New Roman"/>
          <w:b/>
          <w:i/>
          <w:caps/>
          <w:sz w:val="24"/>
          <w:szCs w:val="24"/>
          <w:highlight w:val="yellow"/>
        </w:rPr>
        <w:t>AAPA recommends that</w:t>
      </w:r>
    </w:p>
    <w:p w14:paraId="40370A74" w14:textId="77777777" w:rsidR="00A73862" w:rsidRPr="00A73862" w:rsidRDefault="00A73862" w:rsidP="00A73862">
      <w:pPr>
        <w:pStyle w:val="ListParagraph"/>
        <w:numPr>
          <w:ilvl w:val="0"/>
          <w:numId w:val="6"/>
        </w:numPr>
        <w:autoSpaceDE w:val="0"/>
        <w:autoSpaceDN w:val="0"/>
        <w:adjustRightInd w:val="0"/>
        <w:spacing w:after="0" w:line="360" w:lineRule="auto"/>
        <w:ind w:left="432" w:hanging="432"/>
        <w:rPr>
          <w:rFonts w:ascii="Times New Roman" w:hAnsi="Times New Roman" w:cs="Times New Roman"/>
          <w:caps/>
          <w:color w:val="000000"/>
          <w:sz w:val="24"/>
          <w:szCs w:val="24"/>
          <w:highlight w:val="yellow"/>
        </w:rPr>
      </w:pPr>
      <w:r w:rsidRPr="00A73862">
        <w:rPr>
          <w:rFonts w:ascii="Times New Roman" w:hAnsi="Times New Roman" w:cs="Times New Roman"/>
          <w:caps/>
          <w:sz w:val="24"/>
          <w:szCs w:val="24"/>
          <w:highlight w:val="yellow"/>
        </w:rPr>
        <w:t>PA organizations educate PAs about potential connections between PA burnout, Mental Health issues, substance use disorder, addiction, wellness, and patient safety.</w:t>
      </w:r>
    </w:p>
    <w:p w14:paraId="1A98E64D" w14:textId="77777777" w:rsidR="00A73862" w:rsidRPr="00A73862" w:rsidRDefault="00A73862" w:rsidP="00A73862">
      <w:pPr>
        <w:pStyle w:val="ListParagraph"/>
        <w:numPr>
          <w:ilvl w:val="0"/>
          <w:numId w:val="6"/>
        </w:numPr>
        <w:autoSpaceDE w:val="0"/>
        <w:autoSpaceDN w:val="0"/>
        <w:adjustRightInd w:val="0"/>
        <w:spacing w:after="0" w:line="360" w:lineRule="auto"/>
        <w:ind w:left="432" w:hanging="432"/>
        <w:rPr>
          <w:rFonts w:ascii="Times New Roman" w:hAnsi="Times New Roman" w:cs="Times New Roman"/>
          <w:caps/>
          <w:color w:val="000000"/>
          <w:sz w:val="24"/>
          <w:szCs w:val="24"/>
          <w:highlight w:val="yellow"/>
        </w:rPr>
      </w:pPr>
      <w:r w:rsidRPr="00A73862">
        <w:rPr>
          <w:rFonts w:ascii="Times New Roman" w:hAnsi="Times New Roman" w:cs="Times New Roman"/>
          <w:caps/>
          <w:sz w:val="24"/>
          <w:szCs w:val="24"/>
          <w:highlight w:val="yellow"/>
        </w:rPr>
        <w:t>PA organizations advocate for PA wellness and promote the availability of wellness education, support, and treatment.</w:t>
      </w:r>
    </w:p>
    <w:p w14:paraId="76C7C97F" w14:textId="77777777" w:rsidR="00A73862" w:rsidRPr="00A73862" w:rsidRDefault="00A73862" w:rsidP="00A73862">
      <w:pPr>
        <w:pStyle w:val="ListParagraph"/>
        <w:numPr>
          <w:ilvl w:val="0"/>
          <w:numId w:val="6"/>
        </w:numPr>
        <w:autoSpaceDE w:val="0"/>
        <w:autoSpaceDN w:val="0"/>
        <w:adjustRightInd w:val="0"/>
        <w:spacing w:after="0" w:line="360" w:lineRule="auto"/>
        <w:ind w:left="432" w:hanging="432"/>
        <w:rPr>
          <w:rFonts w:ascii="Times New Roman" w:hAnsi="Times New Roman" w:cs="Times New Roman"/>
          <w:caps/>
          <w:color w:val="000000"/>
          <w:sz w:val="24"/>
          <w:szCs w:val="24"/>
          <w:highlight w:val="yellow"/>
        </w:rPr>
      </w:pPr>
      <w:r w:rsidRPr="00A73862">
        <w:rPr>
          <w:rFonts w:ascii="Times New Roman" w:hAnsi="Times New Roman" w:cs="Times New Roman"/>
          <w:caps/>
          <w:color w:val="000000"/>
          <w:sz w:val="24"/>
          <w:szCs w:val="24"/>
          <w:highlight w:val="yellow"/>
        </w:rPr>
        <w:t>PA organizations highlight the importance of self-care with an aim to reducing stigma attached to seeking treatment for health issues, particularly ones related to mental health.</w:t>
      </w:r>
    </w:p>
    <w:p w14:paraId="698A0FCF" w14:textId="77777777" w:rsidR="00A73862" w:rsidRPr="00A73862" w:rsidRDefault="00A73862" w:rsidP="00A73862">
      <w:pPr>
        <w:pStyle w:val="ListParagraph"/>
        <w:numPr>
          <w:ilvl w:val="0"/>
          <w:numId w:val="6"/>
        </w:numPr>
        <w:autoSpaceDE w:val="0"/>
        <w:autoSpaceDN w:val="0"/>
        <w:adjustRightInd w:val="0"/>
        <w:spacing w:after="0" w:line="360" w:lineRule="auto"/>
        <w:ind w:left="432" w:hanging="432"/>
        <w:rPr>
          <w:rFonts w:ascii="Times New Roman" w:hAnsi="Times New Roman" w:cs="Times New Roman"/>
          <w:caps/>
          <w:color w:val="000000"/>
          <w:sz w:val="24"/>
          <w:szCs w:val="24"/>
          <w:highlight w:val="yellow"/>
        </w:rPr>
      </w:pPr>
      <w:r w:rsidRPr="00A73862">
        <w:rPr>
          <w:rFonts w:ascii="Times New Roman" w:hAnsi="Times New Roman" w:cs="Times New Roman"/>
          <w:caps/>
          <w:color w:val="000000"/>
          <w:sz w:val="24"/>
          <w:szCs w:val="24"/>
          <w:highlight w:val="yellow"/>
        </w:rPr>
        <w:t xml:space="preserve">PA organizations educate their members about resources available for recognizing and referring peers who may have problems related to mental health, addiction, subtance use, or burnout. </w:t>
      </w:r>
      <w:r w:rsidRPr="00A73862">
        <w:rPr>
          <w:rFonts w:ascii="Times New Roman" w:hAnsi="Times New Roman" w:cs="Times New Roman"/>
          <w:caps/>
          <w:color w:val="000000"/>
          <w:sz w:val="24"/>
          <w:szCs w:val="24"/>
          <w:highlight w:val="yellow"/>
        </w:rPr>
        <w:br/>
      </w:r>
    </w:p>
    <w:p w14:paraId="708D7002" w14:textId="77777777" w:rsidR="00A73862" w:rsidRPr="00A73862" w:rsidRDefault="00A73862" w:rsidP="00A73862">
      <w:pPr>
        <w:autoSpaceDE w:val="0"/>
        <w:autoSpaceDN w:val="0"/>
        <w:adjustRightInd w:val="0"/>
        <w:spacing w:line="360" w:lineRule="auto"/>
        <w:ind w:left="432" w:hanging="432"/>
        <w:rPr>
          <w:rFonts w:ascii="Times New Roman" w:hAnsi="Times New Roman" w:cs="Times New Roman"/>
          <w:b/>
          <w:caps/>
          <w:color w:val="000000"/>
          <w:sz w:val="24"/>
          <w:szCs w:val="24"/>
          <w:highlight w:val="yellow"/>
        </w:rPr>
      </w:pPr>
      <w:r w:rsidRPr="00A73862">
        <w:rPr>
          <w:rFonts w:ascii="Times New Roman" w:hAnsi="Times New Roman" w:cs="Times New Roman"/>
          <w:b/>
          <w:i/>
          <w:iCs/>
          <w:caps/>
          <w:color w:val="000000"/>
          <w:sz w:val="24"/>
          <w:szCs w:val="24"/>
          <w:highlight w:val="yellow"/>
        </w:rPr>
        <w:t>For PA entry level and post-graduate training programs</w:t>
      </w:r>
      <w:r w:rsidRPr="00A73862">
        <w:rPr>
          <w:rFonts w:ascii="Times New Roman" w:hAnsi="Times New Roman" w:cs="Times New Roman"/>
          <w:b/>
          <w:caps/>
          <w:color w:val="000000"/>
          <w:sz w:val="24"/>
          <w:szCs w:val="24"/>
          <w:highlight w:val="yellow"/>
        </w:rPr>
        <w:t>,</w:t>
      </w:r>
      <w:r w:rsidRPr="00A73862">
        <w:rPr>
          <w:rFonts w:ascii="Times New Roman" w:hAnsi="Times New Roman" w:cs="Times New Roman"/>
          <w:b/>
          <w:i/>
          <w:caps/>
          <w:color w:val="000000"/>
          <w:sz w:val="24"/>
          <w:szCs w:val="24"/>
          <w:highlight w:val="yellow"/>
        </w:rPr>
        <w:t xml:space="preserve"> AAPA recommends that </w:t>
      </w:r>
    </w:p>
    <w:p w14:paraId="7D0EE792" w14:textId="77777777" w:rsidR="00A73862" w:rsidRPr="00A73862" w:rsidRDefault="00A73862" w:rsidP="00A73862">
      <w:pPr>
        <w:pStyle w:val="ListParagraph"/>
        <w:numPr>
          <w:ilvl w:val="0"/>
          <w:numId w:val="8"/>
        </w:numPr>
        <w:autoSpaceDE w:val="0"/>
        <w:autoSpaceDN w:val="0"/>
        <w:adjustRightInd w:val="0"/>
        <w:spacing w:after="0" w:line="360" w:lineRule="auto"/>
        <w:ind w:left="450" w:hanging="450"/>
        <w:rPr>
          <w:rFonts w:ascii="Times New Roman" w:hAnsi="Times New Roman" w:cs="Times New Roman"/>
          <w:caps/>
          <w:color w:val="000000"/>
          <w:sz w:val="24"/>
          <w:szCs w:val="24"/>
          <w:highlight w:val="yellow"/>
        </w:rPr>
      </w:pPr>
      <w:r w:rsidRPr="00A73862">
        <w:rPr>
          <w:rFonts w:ascii="Times New Roman" w:hAnsi="Times New Roman" w:cs="Times New Roman"/>
          <w:caps/>
          <w:color w:val="000000"/>
          <w:sz w:val="24"/>
          <w:szCs w:val="24"/>
          <w:highlight w:val="yellow"/>
        </w:rPr>
        <w:t>Physician Assistant Education Association and the Association of Postgraduate PA Programs support efforts to improve the culture of medicine by facilitating open conversations about provider mental health, addiction, substance use disorder, and burnout.</w:t>
      </w:r>
    </w:p>
    <w:p w14:paraId="3FD6CD24" w14:textId="77777777" w:rsidR="00A73862" w:rsidRPr="00A73862" w:rsidRDefault="00A73862" w:rsidP="00A73862">
      <w:pPr>
        <w:pStyle w:val="ListParagraph"/>
        <w:numPr>
          <w:ilvl w:val="0"/>
          <w:numId w:val="8"/>
        </w:numPr>
        <w:autoSpaceDE w:val="0"/>
        <w:autoSpaceDN w:val="0"/>
        <w:adjustRightInd w:val="0"/>
        <w:spacing w:after="0" w:line="360" w:lineRule="auto"/>
        <w:ind w:left="432" w:hanging="432"/>
        <w:rPr>
          <w:rFonts w:ascii="Times New Roman" w:hAnsi="Times New Roman" w:cs="Times New Roman"/>
          <w:caps/>
          <w:color w:val="000000"/>
          <w:sz w:val="24"/>
          <w:szCs w:val="24"/>
          <w:highlight w:val="yellow"/>
        </w:rPr>
      </w:pPr>
      <w:r w:rsidRPr="00A73862">
        <w:rPr>
          <w:rFonts w:ascii="Times New Roman" w:hAnsi="Times New Roman" w:cs="Times New Roman"/>
          <w:caps/>
          <w:color w:val="000000"/>
          <w:sz w:val="24"/>
          <w:szCs w:val="24"/>
          <w:highlight w:val="yellow"/>
        </w:rPr>
        <w:t xml:space="preserve">PA education programs teach PA students to value self-care and understand the </w:t>
      </w:r>
      <w:r w:rsidRPr="00A73862">
        <w:rPr>
          <w:rFonts w:ascii="Times New Roman" w:hAnsi="Times New Roman" w:cs="Times New Roman"/>
          <w:caps/>
          <w:sz w:val="24"/>
          <w:szCs w:val="24"/>
          <w:highlight w:val="yellow"/>
        </w:rPr>
        <w:t>connections between provider wellness and safe patient care.</w:t>
      </w:r>
    </w:p>
    <w:p w14:paraId="2E88B6B8" w14:textId="77777777" w:rsidR="00A73862" w:rsidRPr="00A73862" w:rsidRDefault="00A73862" w:rsidP="00A73862">
      <w:pPr>
        <w:pStyle w:val="ListParagraph"/>
        <w:numPr>
          <w:ilvl w:val="0"/>
          <w:numId w:val="8"/>
        </w:numPr>
        <w:autoSpaceDE w:val="0"/>
        <w:autoSpaceDN w:val="0"/>
        <w:adjustRightInd w:val="0"/>
        <w:spacing w:after="0" w:line="360" w:lineRule="auto"/>
        <w:ind w:left="432" w:hanging="432"/>
        <w:rPr>
          <w:rFonts w:ascii="Times New Roman" w:hAnsi="Times New Roman" w:cs="Times New Roman"/>
          <w:caps/>
          <w:color w:val="000000"/>
          <w:sz w:val="24"/>
          <w:szCs w:val="24"/>
          <w:highlight w:val="yellow"/>
        </w:rPr>
      </w:pPr>
      <w:r w:rsidRPr="00A73862">
        <w:rPr>
          <w:rFonts w:ascii="Times New Roman" w:hAnsi="Times New Roman" w:cs="Times New Roman"/>
          <w:caps/>
          <w:color w:val="000000"/>
          <w:sz w:val="24"/>
          <w:szCs w:val="24"/>
          <w:highlight w:val="yellow"/>
        </w:rPr>
        <w:lastRenderedPageBreak/>
        <w:t>PA schools, post-graduate training programs, and their accrediting bodies provide support and the means for students to safely raise issues related to PA student health and well-being.</w:t>
      </w:r>
      <w:r w:rsidRPr="00A73862">
        <w:rPr>
          <w:rFonts w:ascii="Times New Roman" w:hAnsi="Times New Roman" w:cs="Times New Roman"/>
          <w:caps/>
          <w:color w:val="000000"/>
          <w:sz w:val="24"/>
          <w:szCs w:val="24"/>
          <w:highlight w:val="yellow"/>
        </w:rPr>
        <w:br/>
      </w:r>
    </w:p>
    <w:p w14:paraId="4DD6861D" w14:textId="77777777" w:rsidR="00A73862" w:rsidRPr="00A73862" w:rsidRDefault="00A73862" w:rsidP="00A73862">
      <w:pPr>
        <w:autoSpaceDE w:val="0"/>
        <w:autoSpaceDN w:val="0"/>
        <w:adjustRightInd w:val="0"/>
        <w:spacing w:line="360" w:lineRule="auto"/>
        <w:ind w:left="432" w:hanging="432"/>
        <w:rPr>
          <w:rFonts w:ascii="Times New Roman" w:hAnsi="Times New Roman" w:cs="Times New Roman"/>
          <w:b/>
          <w:i/>
          <w:iCs/>
          <w:caps/>
          <w:color w:val="000000"/>
          <w:sz w:val="24"/>
          <w:szCs w:val="24"/>
          <w:highlight w:val="yellow"/>
        </w:rPr>
      </w:pPr>
      <w:r w:rsidRPr="00A73862">
        <w:rPr>
          <w:rFonts w:ascii="Times New Roman" w:hAnsi="Times New Roman" w:cs="Times New Roman"/>
          <w:b/>
          <w:i/>
          <w:iCs/>
          <w:caps/>
          <w:color w:val="000000"/>
          <w:sz w:val="24"/>
          <w:szCs w:val="24"/>
          <w:highlight w:val="yellow"/>
        </w:rPr>
        <w:t xml:space="preserve">For hospitals/health systems and employers, AAPA recommends that </w:t>
      </w:r>
    </w:p>
    <w:p w14:paraId="39E3D523" w14:textId="77777777" w:rsidR="00A73862" w:rsidRPr="00A73862" w:rsidRDefault="00A73862" w:rsidP="00A73862">
      <w:pPr>
        <w:pStyle w:val="ListParagraph"/>
        <w:numPr>
          <w:ilvl w:val="0"/>
          <w:numId w:val="9"/>
        </w:numPr>
        <w:autoSpaceDE w:val="0"/>
        <w:autoSpaceDN w:val="0"/>
        <w:adjustRightInd w:val="0"/>
        <w:spacing w:after="0" w:line="360" w:lineRule="auto"/>
        <w:ind w:left="360"/>
        <w:rPr>
          <w:rFonts w:ascii="Times New Roman" w:hAnsi="Times New Roman" w:cs="Times New Roman"/>
          <w:caps/>
          <w:color w:val="000000"/>
          <w:sz w:val="24"/>
          <w:szCs w:val="24"/>
          <w:highlight w:val="yellow"/>
        </w:rPr>
      </w:pPr>
      <w:r w:rsidRPr="00A73862">
        <w:rPr>
          <w:rFonts w:ascii="Times New Roman" w:hAnsi="Times New Roman" w:cs="Times New Roman"/>
          <w:caps/>
          <w:color w:val="000000"/>
          <w:sz w:val="24"/>
          <w:szCs w:val="24"/>
          <w:highlight w:val="yellow"/>
        </w:rPr>
        <w:t>Hospitals ensure that their credentialing process does not discourage PAs or other health professionals from seeking needed treatment.</w:t>
      </w:r>
    </w:p>
    <w:p w14:paraId="747467F1" w14:textId="77777777" w:rsidR="00A73862" w:rsidRPr="00A73862" w:rsidRDefault="00A73862" w:rsidP="00A73862">
      <w:pPr>
        <w:pStyle w:val="ListParagraph"/>
        <w:numPr>
          <w:ilvl w:val="0"/>
          <w:numId w:val="9"/>
        </w:numPr>
        <w:autoSpaceDE w:val="0"/>
        <w:autoSpaceDN w:val="0"/>
        <w:adjustRightInd w:val="0"/>
        <w:spacing w:after="0" w:line="360" w:lineRule="auto"/>
        <w:ind w:left="432" w:hanging="432"/>
        <w:rPr>
          <w:rFonts w:ascii="Times New Roman" w:hAnsi="Times New Roman" w:cs="Times New Roman"/>
          <w:caps/>
          <w:color w:val="000000"/>
          <w:sz w:val="24"/>
          <w:szCs w:val="24"/>
          <w:highlight w:val="yellow"/>
        </w:rPr>
      </w:pPr>
      <w:r w:rsidRPr="00A73862">
        <w:rPr>
          <w:rFonts w:ascii="Times New Roman" w:hAnsi="Times New Roman" w:cs="Times New Roman"/>
          <w:caps/>
          <w:color w:val="000000"/>
          <w:sz w:val="24"/>
          <w:szCs w:val="24"/>
          <w:highlight w:val="yellow"/>
        </w:rPr>
        <w:t>Hospitals ensure that their policies and procedures are adopted with consideration given to the impact they have on the health of the hospital workforce. Decisions impacting the health of hospital and health system employees should be made with adequate input from individuals representing that workforce.</w:t>
      </w:r>
    </w:p>
    <w:p w14:paraId="30C48CA7" w14:textId="77777777" w:rsidR="00A73862" w:rsidRPr="00A73862" w:rsidRDefault="00A73862" w:rsidP="00A73862">
      <w:pPr>
        <w:pStyle w:val="ListParagraph"/>
        <w:numPr>
          <w:ilvl w:val="0"/>
          <w:numId w:val="9"/>
        </w:numPr>
        <w:autoSpaceDE w:val="0"/>
        <w:autoSpaceDN w:val="0"/>
        <w:adjustRightInd w:val="0"/>
        <w:spacing w:after="0" w:line="360" w:lineRule="auto"/>
        <w:ind w:left="432" w:hanging="432"/>
        <w:rPr>
          <w:rFonts w:ascii="Times New Roman" w:hAnsi="Times New Roman" w:cs="Times New Roman"/>
          <w:caps/>
          <w:color w:val="000000"/>
          <w:sz w:val="24"/>
          <w:szCs w:val="24"/>
          <w:highlight w:val="yellow"/>
        </w:rPr>
      </w:pPr>
      <w:r w:rsidRPr="00A73862">
        <w:rPr>
          <w:rFonts w:ascii="Times New Roman" w:hAnsi="Times New Roman" w:cs="Times New Roman"/>
          <w:caps/>
          <w:color w:val="000000"/>
          <w:sz w:val="24"/>
          <w:szCs w:val="24"/>
          <w:highlight w:val="yellow"/>
        </w:rPr>
        <w:t xml:space="preserve">Employers make resources and programs available to employees, including time and physical space for making connections with colleagues and pursuing personal goals that add meaning to work lives. </w:t>
      </w:r>
    </w:p>
    <w:p w14:paraId="7F549F22" w14:textId="77777777" w:rsidR="00A73862" w:rsidRPr="00A73862" w:rsidRDefault="00A73862" w:rsidP="00A73862">
      <w:pPr>
        <w:autoSpaceDE w:val="0"/>
        <w:autoSpaceDN w:val="0"/>
        <w:adjustRightInd w:val="0"/>
        <w:spacing w:line="360" w:lineRule="auto"/>
        <w:ind w:left="432" w:hanging="432"/>
        <w:rPr>
          <w:rFonts w:ascii="Times New Roman" w:hAnsi="Times New Roman" w:cs="Times New Roman"/>
          <w:caps/>
          <w:color w:val="000000"/>
          <w:sz w:val="24"/>
          <w:szCs w:val="24"/>
          <w:highlight w:val="yellow"/>
        </w:rPr>
      </w:pPr>
    </w:p>
    <w:p w14:paraId="6C69CB97" w14:textId="77777777" w:rsidR="00A73862" w:rsidRPr="00A73862" w:rsidRDefault="00A73862" w:rsidP="00A73862">
      <w:pPr>
        <w:autoSpaceDE w:val="0"/>
        <w:autoSpaceDN w:val="0"/>
        <w:adjustRightInd w:val="0"/>
        <w:spacing w:line="360" w:lineRule="auto"/>
        <w:ind w:left="432" w:hanging="432"/>
        <w:rPr>
          <w:rFonts w:ascii="Times New Roman" w:hAnsi="Times New Roman" w:cs="Times New Roman"/>
          <w:b/>
          <w:i/>
          <w:caps/>
          <w:color w:val="000000"/>
          <w:sz w:val="24"/>
          <w:szCs w:val="24"/>
          <w:highlight w:val="yellow"/>
        </w:rPr>
      </w:pPr>
      <w:r w:rsidRPr="00A73862">
        <w:rPr>
          <w:rFonts w:ascii="Times New Roman" w:hAnsi="Times New Roman" w:cs="Times New Roman"/>
          <w:b/>
          <w:i/>
          <w:iCs/>
          <w:caps/>
          <w:color w:val="000000"/>
          <w:sz w:val="24"/>
          <w:szCs w:val="24"/>
          <w:highlight w:val="yellow"/>
        </w:rPr>
        <w:t>For professional malpractice insurers</w:t>
      </w:r>
      <w:r w:rsidRPr="00A73862">
        <w:rPr>
          <w:rFonts w:ascii="Times New Roman" w:hAnsi="Times New Roman" w:cs="Times New Roman"/>
          <w:b/>
          <w:i/>
          <w:caps/>
          <w:color w:val="000000"/>
          <w:sz w:val="24"/>
          <w:szCs w:val="24"/>
          <w:highlight w:val="yellow"/>
        </w:rPr>
        <w:t>, AAPA recommends that</w:t>
      </w:r>
    </w:p>
    <w:p w14:paraId="31B463F5" w14:textId="77777777" w:rsidR="00A73862" w:rsidRPr="00A73862" w:rsidRDefault="00A73862" w:rsidP="00A73862">
      <w:pPr>
        <w:pStyle w:val="ListParagraph"/>
        <w:numPr>
          <w:ilvl w:val="0"/>
          <w:numId w:val="10"/>
        </w:numPr>
        <w:autoSpaceDE w:val="0"/>
        <w:autoSpaceDN w:val="0"/>
        <w:adjustRightInd w:val="0"/>
        <w:spacing w:after="0" w:line="360" w:lineRule="auto"/>
        <w:ind w:left="450" w:hanging="450"/>
        <w:rPr>
          <w:rFonts w:ascii="Times New Roman" w:hAnsi="Times New Roman" w:cs="Times New Roman"/>
          <w:caps/>
          <w:color w:val="000000"/>
          <w:sz w:val="24"/>
          <w:szCs w:val="24"/>
          <w:highlight w:val="yellow"/>
        </w:rPr>
      </w:pPr>
      <w:r w:rsidRPr="00A73862">
        <w:rPr>
          <w:rFonts w:ascii="Times New Roman" w:hAnsi="Times New Roman" w:cs="Times New Roman"/>
          <w:caps/>
          <w:color w:val="000000"/>
          <w:sz w:val="24"/>
          <w:szCs w:val="24"/>
          <w:highlight w:val="yellow"/>
        </w:rPr>
        <w:t>Insurance carriers revise, where possible, professional liability insurance applications to ensure that being able to complete the application would not discourage PAs or other healthcare professionals from seeking necessary medical treatment.</w:t>
      </w:r>
    </w:p>
    <w:p w14:paraId="706B6A78" w14:textId="77777777" w:rsidR="00A73862" w:rsidRPr="00A73862" w:rsidRDefault="00A73862" w:rsidP="00A73862">
      <w:pPr>
        <w:pStyle w:val="ListParagraph"/>
        <w:numPr>
          <w:ilvl w:val="0"/>
          <w:numId w:val="10"/>
        </w:numPr>
        <w:autoSpaceDE w:val="0"/>
        <w:autoSpaceDN w:val="0"/>
        <w:adjustRightInd w:val="0"/>
        <w:spacing w:after="0" w:line="360" w:lineRule="auto"/>
        <w:ind w:left="432" w:hanging="432"/>
        <w:rPr>
          <w:rFonts w:ascii="Times New Roman" w:hAnsi="Times New Roman" w:cs="Times New Roman"/>
          <w:caps/>
          <w:color w:val="000000"/>
          <w:sz w:val="24"/>
          <w:szCs w:val="24"/>
          <w:highlight w:val="yellow"/>
        </w:rPr>
      </w:pPr>
      <w:r w:rsidRPr="00A73862">
        <w:rPr>
          <w:rFonts w:ascii="Times New Roman" w:hAnsi="Times New Roman" w:cs="Times New Roman"/>
          <w:caps/>
          <w:color w:val="000000"/>
          <w:sz w:val="24"/>
          <w:szCs w:val="24"/>
          <w:highlight w:val="yellow"/>
        </w:rPr>
        <w:t>In evaluating the quality of care provided by PAs, insurers should look beyond cost-saving measures and use metrics related to PA health and should incentivize practice patterns that contribute to PA wellness.</w:t>
      </w:r>
    </w:p>
    <w:p w14:paraId="63E06DD6" w14:textId="77777777" w:rsidR="00A73862" w:rsidRPr="00A73862" w:rsidRDefault="00A73862" w:rsidP="00A73862">
      <w:pPr>
        <w:autoSpaceDE w:val="0"/>
        <w:autoSpaceDN w:val="0"/>
        <w:adjustRightInd w:val="0"/>
        <w:spacing w:line="360" w:lineRule="auto"/>
        <w:ind w:left="432" w:hanging="432"/>
        <w:rPr>
          <w:rFonts w:ascii="Times New Roman" w:hAnsi="Times New Roman" w:cs="Times New Roman"/>
          <w:caps/>
          <w:color w:val="000000"/>
          <w:sz w:val="24"/>
          <w:szCs w:val="24"/>
          <w:highlight w:val="yellow"/>
        </w:rPr>
      </w:pPr>
    </w:p>
    <w:p w14:paraId="33E2887B" w14:textId="77777777" w:rsidR="00A73862" w:rsidRPr="00A73862" w:rsidRDefault="00A73862" w:rsidP="00A73862">
      <w:pPr>
        <w:autoSpaceDE w:val="0"/>
        <w:autoSpaceDN w:val="0"/>
        <w:adjustRightInd w:val="0"/>
        <w:spacing w:line="360" w:lineRule="auto"/>
        <w:ind w:left="432" w:hanging="432"/>
        <w:rPr>
          <w:rFonts w:ascii="Times New Roman" w:hAnsi="Times New Roman" w:cs="Times New Roman"/>
          <w:caps/>
          <w:color w:val="000000"/>
          <w:sz w:val="24"/>
          <w:szCs w:val="24"/>
          <w:highlight w:val="yellow"/>
        </w:rPr>
      </w:pPr>
      <w:r w:rsidRPr="00A73862">
        <w:rPr>
          <w:rFonts w:ascii="Times New Roman" w:hAnsi="Times New Roman" w:cs="Times New Roman"/>
          <w:b/>
          <w:i/>
          <w:iCs/>
          <w:caps/>
          <w:color w:val="000000"/>
          <w:sz w:val="24"/>
          <w:szCs w:val="24"/>
          <w:highlight w:val="yellow"/>
        </w:rPr>
        <w:lastRenderedPageBreak/>
        <w:t>For accrediting organizations</w:t>
      </w:r>
      <w:r w:rsidRPr="00A73862">
        <w:rPr>
          <w:rFonts w:ascii="Times New Roman" w:hAnsi="Times New Roman" w:cs="Times New Roman"/>
          <w:b/>
          <w:caps/>
          <w:color w:val="000000"/>
          <w:sz w:val="24"/>
          <w:szCs w:val="24"/>
          <w:highlight w:val="yellow"/>
        </w:rPr>
        <w:t xml:space="preserve">, </w:t>
      </w:r>
      <w:r w:rsidRPr="00A73862">
        <w:rPr>
          <w:rFonts w:ascii="Times New Roman" w:hAnsi="Times New Roman" w:cs="Times New Roman"/>
          <w:b/>
          <w:i/>
          <w:caps/>
          <w:color w:val="000000"/>
          <w:sz w:val="24"/>
          <w:szCs w:val="24"/>
          <w:highlight w:val="yellow"/>
        </w:rPr>
        <w:t>AAPA recommends that</w:t>
      </w:r>
    </w:p>
    <w:p w14:paraId="149A9314" w14:textId="77777777" w:rsidR="00A73862" w:rsidRPr="00A73862" w:rsidRDefault="00A73862" w:rsidP="00A73862">
      <w:pPr>
        <w:pStyle w:val="ListParagraph"/>
        <w:numPr>
          <w:ilvl w:val="0"/>
          <w:numId w:val="11"/>
        </w:numPr>
        <w:autoSpaceDE w:val="0"/>
        <w:autoSpaceDN w:val="0"/>
        <w:adjustRightInd w:val="0"/>
        <w:spacing w:after="0" w:line="360" w:lineRule="auto"/>
        <w:ind w:left="450" w:hanging="450"/>
        <w:rPr>
          <w:rFonts w:ascii="Times New Roman" w:hAnsi="Times New Roman" w:cs="Times New Roman"/>
          <w:caps/>
          <w:color w:val="000000"/>
          <w:sz w:val="24"/>
          <w:szCs w:val="24"/>
          <w:highlight w:val="yellow"/>
        </w:rPr>
      </w:pPr>
      <w:r w:rsidRPr="00A73862">
        <w:rPr>
          <w:rFonts w:ascii="Times New Roman" w:hAnsi="Times New Roman" w:cs="Times New Roman"/>
          <w:caps/>
          <w:color w:val="000000"/>
          <w:sz w:val="24"/>
          <w:szCs w:val="24"/>
          <w:highlight w:val="yellow"/>
        </w:rPr>
        <w:t xml:space="preserve">Accreditation standards for undergraduate PA education programs, postgraduate PA training programs, hospitals, and healthcare facilities require policies and resources aimed at protecting the health of healthcare professionals and healthcare professionals-in-training.  </w:t>
      </w:r>
    </w:p>
    <w:p w14:paraId="0909292E" w14:textId="77777777" w:rsidR="00A73862" w:rsidRPr="00A73862" w:rsidRDefault="00A73862" w:rsidP="00A73862">
      <w:pPr>
        <w:autoSpaceDE w:val="0"/>
        <w:autoSpaceDN w:val="0"/>
        <w:adjustRightInd w:val="0"/>
        <w:spacing w:line="360" w:lineRule="auto"/>
        <w:ind w:left="432" w:hanging="432"/>
        <w:rPr>
          <w:rFonts w:ascii="Times New Roman" w:hAnsi="Times New Roman" w:cs="Times New Roman"/>
          <w:caps/>
          <w:color w:val="000000"/>
          <w:sz w:val="24"/>
          <w:szCs w:val="24"/>
          <w:highlight w:val="yellow"/>
        </w:rPr>
      </w:pPr>
    </w:p>
    <w:p w14:paraId="3F7D850E" w14:textId="77777777" w:rsidR="00A73862" w:rsidRPr="00A73862" w:rsidRDefault="00A73862" w:rsidP="00A73862">
      <w:pPr>
        <w:autoSpaceDE w:val="0"/>
        <w:autoSpaceDN w:val="0"/>
        <w:adjustRightInd w:val="0"/>
        <w:spacing w:line="360" w:lineRule="auto"/>
        <w:ind w:left="432" w:hanging="432"/>
        <w:rPr>
          <w:rFonts w:ascii="Times New Roman" w:hAnsi="Times New Roman" w:cs="Times New Roman"/>
          <w:b/>
          <w:i/>
          <w:caps/>
          <w:color w:val="000000"/>
          <w:sz w:val="24"/>
          <w:szCs w:val="24"/>
          <w:highlight w:val="yellow"/>
        </w:rPr>
      </w:pPr>
      <w:r w:rsidRPr="00A73862">
        <w:rPr>
          <w:rFonts w:ascii="Times New Roman" w:hAnsi="Times New Roman" w:cs="Times New Roman"/>
          <w:b/>
          <w:i/>
          <w:iCs/>
          <w:caps/>
          <w:color w:val="000000"/>
          <w:sz w:val="24"/>
          <w:szCs w:val="24"/>
          <w:highlight w:val="yellow"/>
        </w:rPr>
        <w:t>For individual PAs</w:t>
      </w:r>
      <w:r w:rsidRPr="00A73862">
        <w:rPr>
          <w:rFonts w:ascii="Times New Roman" w:hAnsi="Times New Roman" w:cs="Times New Roman"/>
          <w:b/>
          <w:caps/>
          <w:color w:val="000000"/>
          <w:sz w:val="24"/>
          <w:szCs w:val="24"/>
          <w:highlight w:val="yellow"/>
        </w:rPr>
        <w:t xml:space="preserve">, </w:t>
      </w:r>
      <w:r w:rsidRPr="00A73862">
        <w:rPr>
          <w:rFonts w:ascii="Times New Roman" w:hAnsi="Times New Roman" w:cs="Times New Roman"/>
          <w:b/>
          <w:i/>
          <w:caps/>
          <w:color w:val="000000"/>
          <w:sz w:val="24"/>
          <w:szCs w:val="24"/>
          <w:highlight w:val="yellow"/>
        </w:rPr>
        <w:t>AAPA recommends that</w:t>
      </w:r>
    </w:p>
    <w:p w14:paraId="4D663E88" w14:textId="77777777" w:rsidR="00A73862" w:rsidRPr="00A73862" w:rsidRDefault="00A73862" w:rsidP="00A73862">
      <w:pPr>
        <w:pStyle w:val="ListParagraph"/>
        <w:numPr>
          <w:ilvl w:val="0"/>
          <w:numId w:val="12"/>
        </w:numPr>
        <w:autoSpaceDE w:val="0"/>
        <w:autoSpaceDN w:val="0"/>
        <w:adjustRightInd w:val="0"/>
        <w:spacing w:after="0" w:line="360" w:lineRule="auto"/>
        <w:ind w:left="450" w:hanging="450"/>
        <w:rPr>
          <w:rFonts w:ascii="Times New Roman" w:hAnsi="Times New Roman" w:cs="Times New Roman"/>
          <w:caps/>
          <w:color w:val="000000"/>
          <w:sz w:val="24"/>
          <w:szCs w:val="24"/>
          <w:highlight w:val="yellow"/>
        </w:rPr>
      </w:pPr>
      <w:r w:rsidRPr="00A73862">
        <w:rPr>
          <w:rFonts w:ascii="Times New Roman" w:hAnsi="Times New Roman" w:cs="Times New Roman"/>
          <w:caps/>
          <w:color w:val="000000"/>
          <w:sz w:val="24"/>
          <w:szCs w:val="24"/>
          <w:highlight w:val="yellow"/>
        </w:rPr>
        <w:t>Individual PAs attend to their own health and well-being in order to provide care of the highest standard. This includes a responsibility to self-assess for indicators of mental health problems, addiction, substance use disorder, or burnout and seek help or treatment when necessary. PAs are encouraged to make use of services of state Professional Health Programs, which can be accessed confidentially in instances where patient harm has not occurred.</w:t>
      </w:r>
    </w:p>
    <w:p w14:paraId="6679B614" w14:textId="77777777" w:rsidR="00A73862" w:rsidRPr="00A73862" w:rsidRDefault="00A73862" w:rsidP="00A73862">
      <w:pPr>
        <w:pStyle w:val="ListParagraph"/>
        <w:numPr>
          <w:ilvl w:val="0"/>
          <w:numId w:val="12"/>
        </w:numPr>
        <w:autoSpaceDE w:val="0"/>
        <w:autoSpaceDN w:val="0"/>
        <w:adjustRightInd w:val="0"/>
        <w:spacing w:after="0" w:line="360" w:lineRule="auto"/>
        <w:ind w:left="432" w:hanging="432"/>
        <w:rPr>
          <w:rFonts w:ascii="Times New Roman" w:hAnsi="Times New Roman" w:cs="Times New Roman"/>
          <w:caps/>
          <w:color w:val="000000"/>
          <w:sz w:val="24"/>
          <w:szCs w:val="24"/>
          <w:highlight w:val="yellow"/>
        </w:rPr>
      </w:pPr>
      <w:r w:rsidRPr="00A73862">
        <w:rPr>
          <w:rFonts w:ascii="Times New Roman" w:hAnsi="Times New Roman" w:cs="Times New Roman"/>
          <w:caps/>
          <w:color w:val="000000"/>
          <w:sz w:val="24"/>
          <w:szCs w:val="24"/>
          <w:highlight w:val="yellow"/>
        </w:rPr>
        <w:t xml:space="preserve">Individual PAs inform themselves of their ethical and legal duties to report issues related to incompetence and unsafe care delivered by professional colleagues. </w:t>
      </w:r>
    </w:p>
    <w:p w14:paraId="664B12D3" w14:textId="77777777" w:rsidR="00A73862" w:rsidRPr="00A73862" w:rsidRDefault="00A73862" w:rsidP="00A73862">
      <w:pPr>
        <w:pStyle w:val="ListParagraph"/>
        <w:numPr>
          <w:ilvl w:val="0"/>
          <w:numId w:val="12"/>
        </w:numPr>
        <w:autoSpaceDE w:val="0"/>
        <w:autoSpaceDN w:val="0"/>
        <w:adjustRightInd w:val="0"/>
        <w:spacing w:after="0" w:line="360" w:lineRule="auto"/>
        <w:ind w:left="432" w:hanging="432"/>
        <w:rPr>
          <w:rFonts w:ascii="Times New Roman" w:hAnsi="Times New Roman" w:cs="Times New Roman"/>
          <w:caps/>
          <w:color w:val="000000"/>
          <w:sz w:val="24"/>
          <w:szCs w:val="24"/>
          <w:highlight w:val="yellow"/>
        </w:rPr>
      </w:pPr>
      <w:r w:rsidRPr="00A73862">
        <w:rPr>
          <w:rFonts w:ascii="Times New Roman" w:hAnsi="Times New Roman" w:cs="Times New Roman"/>
          <w:caps/>
          <w:color w:val="000000"/>
          <w:sz w:val="24"/>
          <w:szCs w:val="24"/>
          <w:highlight w:val="yellow"/>
        </w:rPr>
        <w:t>Individual PAs talk with peers about the importance of self-care, treatment-seeking, and potential threats to themselves and their patients presented by mental health problems, addiction, substance use disorder, or burnout.</w:t>
      </w:r>
    </w:p>
    <w:p w14:paraId="691E28A1" w14:textId="77777777" w:rsidR="00A73862" w:rsidRPr="00A73862" w:rsidRDefault="00A73862" w:rsidP="00A73862">
      <w:pPr>
        <w:pStyle w:val="ListParagraph"/>
        <w:numPr>
          <w:ilvl w:val="0"/>
          <w:numId w:val="12"/>
        </w:numPr>
        <w:tabs>
          <w:tab w:val="left" w:pos="720"/>
        </w:tabs>
        <w:autoSpaceDE w:val="0"/>
        <w:autoSpaceDN w:val="0"/>
        <w:adjustRightInd w:val="0"/>
        <w:spacing w:after="0" w:line="360" w:lineRule="auto"/>
        <w:ind w:left="432" w:hanging="432"/>
        <w:rPr>
          <w:rFonts w:ascii="Times New Roman" w:hAnsi="Times New Roman" w:cs="Times New Roman"/>
          <w:caps/>
          <w:sz w:val="24"/>
          <w:szCs w:val="24"/>
          <w:highlight w:val="yellow"/>
        </w:rPr>
      </w:pPr>
      <w:r w:rsidRPr="00A73862">
        <w:rPr>
          <w:rFonts w:ascii="Times New Roman" w:hAnsi="Times New Roman" w:cs="Times New Roman"/>
          <w:caps/>
          <w:color w:val="000000"/>
          <w:sz w:val="24"/>
          <w:szCs w:val="24"/>
          <w:highlight w:val="yellow"/>
        </w:rPr>
        <w:t>Individual PAs seek an appropriate work-life balance, with particular focus on activities with restorative potential.</w:t>
      </w:r>
      <w:r w:rsidRPr="00A73862">
        <w:rPr>
          <w:rFonts w:ascii="Times New Roman" w:hAnsi="Times New Roman" w:cs="Times New Roman"/>
          <w:caps/>
          <w:color w:val="000000"/>
          <w:sz w:val="24"/>
          <w:szCs w:val="24"/>
          <w:highlight w:val="yellow"/>
        </w:rPr>
        <w:br/>
      </w:r>
    </w:p>
    <w:p w14:paraId="45098B9E" w14:textId="77777777" w:rsidR="00A73862" w:rsidRPr="00A73862" w:rsidRDefault="00A73862" w:rsidP="00A73862">
      <w:pPr>
        <w:tabs>
          <w:tab w:val="left" w:pos="720"/>
        </w:tabs>
        <w:autoSpaceDE w:val="0"/>
        <w:autoSpaceDN w:val="0"/>
        <w:adjustRightInd w:val="0"/>
        <w:spacing w:line="360" w:lineRule="auto"/>
        <w:rPr>
          <w:rFonts w:ascii="Times New Roman" w:hAnsi="Times New Roman" w:cs="Times New Roman"/>
          <w:caps/>
          <w:sz w:val="24"/>
          <w:szCs w:val="24"/>
          <w:highlight w:val="yellow"/>
        </w:rPr>
      </w:pPr>
      <w:r w:rsidRPr="00A73862">
        <w:rPr>
          <w:rFonts w:ascii="Times New Roman" w:hAnsi="Times New Roman" w:cs="Times New Roman"/>
          <w:b/>
          <w:bCs/>
          <w:i/>
          <w:caps/>
          <w:sz w:val="24"/>
          <w:szCs w:val="24"/>
          <w:highlight w:val="yellow"/>
        </w:rPr>
        <w:t xml:space="preserve">For PA Licensing Boards. AAPA recommends thaT </w:t>
      </w:r>
    </w:p>
    <w:p w14:paraId="1A3E1227" w14:textId="77777777" w:rsidR="00A73862" w:rsidRPr="00A73862" w:rsidRDefault="00A73862" w:rsidP="00A73862">
      <w:pPr>
        <w:pStyle w:val="ListParagraph"/>
        <w:numPr>
          <w:ilvl w:val="0"/>
          <w:numId w:val="13"/>
        </w:numPr>
        <w:autoSpaceDE w:val="0"/>
        <w:autoSpaceDN w:val="0"/>
        <w:adjustRightInd w:val="0"/>
        <w:spacing w:after="0" w:line="360" w:lineRule="auto"/>
        <w:ind w:left="450" w:hanging="450"/>
        <w:rPr>
          <w:rFonts w:ascii="Times New Roman" w:hAnsi="Times New Roman" w:cs="Times New Roman"/>
          <w:caps/>
          <w:spacing w:val="-2"/>
          <w:sz w:val="24"/>
          <w:szCs w:val="24"/>
          <w:highlight w:val="yellow"/>
        </w:rPr>
      </w:pPr>
      <w:r w:rsidRPr="00A73862">
        <w:rPr>
          <w:rFonts w:ascii="Times New Roman" w:hAnsi="Times New Roman" w:cs="Times New Roman"/>
          <w:caps/>
          <w:spacing w:val="-2"/>
          <w:sz w:val="24"/>
          <w:szCs w:val="24"/>
          <w:highlight w:val="yellow"/>
        </w:rPr>
        <w:t xml:space="preserve">PA state licensing boards </w:t>
      </w:r>
      <w:r w:rsidRPr="00A73862">
        <w:rPr>
          <w:rFonts w:ascii="Times New Roman" w:hAnsi="Times New Roman" w:cs="Times New Roman"/>
          <w:bCs/>
          <w:caps/>
          <w:spacing w:val="-2"/>
          <w:sz w:val="24"/>
          <w:szCs w:val="24"/>
          <w:highlight w:val="yellow"/>
        </w:rPr>
        <w:t xml:space="preserve">evaluate whether it is necessary to include probing questions about an applicant’s mental health, </w:t>
      </w:r>
      <w:r w:rsidRPr="00A73862">
        <w:rPr>
          <w:rFonts w:ascii="Times New Roman" w:hAnsi="Times New Roman" w:cs="Times New Roman"/>
          <w:bCs/>
          <w:caps/>
          <w:spacing w:val="-2"/>
          <w:sz w:val="24"/>
          <w:szCs w:val="24"/>
          <w:highlight w:val="yellow"/>
        </w:rPr>
        <w:lastRenderedPageBreak/>
        <w:t xml:space="preserve">addiction, or substance use on licensure applications. They should consider whether </w:t>
      </w:r>
      <w:r w:rsidRPr="00A73862">
        <w:rPr>
          <w:rFonts w:ascii="Times New Roman" w:hAnsi="Times New Roman" w:cs="Times New Roman"/>
          <w:caps/>
          <w:spacing w:val="-2"/>
          <w:sz w:val="24"/>
          <w:szCs w:val="24"/>
          <w:highlight w:val="yellow"/>
        </w:rPr>
        <w:t>information being gathered in the interests of patient safety could be obtained through means less likely to discourage applicants from seeking treatment. For example, some boards subscribe to National Practitioner Data Bank notifications and other notification services that provide information about arrests or convictions, including for driving under the influence. These can serve as proxies for asking about impairment. In addition, applicants should pass a criminal background check as a condition of licensure.</w:t>
      </w:r>
    </w:p>
    <w:p w14:paraId="5A4B2F45" w14:textId="77777777" w:rsidR="00A73862" w:rsidRPr="00A73862" w:rsidRDefault="00A73862" w:rsidP="00A73862">
      <w:pPr>
        <w:pStyle w:val="ListParagraph"/>
        <w:numPr>
          <w:ilvl w:val="0"/>
          <w:numId w:val="13"/>
        </w:numPr>
        <w:autoSpaceDE w:val="0"/>
        <w:autoSpaceDN w:val="0"/>
        <w:adjustRightInd w:val="0"/>
        <w:spacing w:after="0" w:line="360" w:lineRule="auto"/>
        <w:ind w:left="432" w:hanging="432"/>
        <w:rPr>
          <w:rFonts w:ascii="Times New Roman" w:hAnsi="Times New Roman" w:cs="Times New Roman"/>
          <w:caps/>
          <w:sz w:val="24"/>
          <w:szCs w:val="24"/>
          <w:highlight w:val="yellow"/>
        </w:rPr>
      </w:pPr>
      <w:r w:rsidRPr="00A73862">
        <w:rPr>
          <w:rFonts w:ascii="Times New Roman" w:hAnsi="Times New Roman" w:cs="Times New Roman"/>
          <w:caps/>
          <w:sz w:val="24"/>
          <w:szCs w:val="24"/>
          <w:highlight w:val="yellow"/>
        </w:rPr>
        <w:t xml:space="preserve">Licensure questions differentiate </w:t>
      </w:r>
      <w:r w:rsidRPr="00A73862">
        <w:rPr>
          <w:rFonts w:ascii="Times New Roman" w:hAnsi="Times New Roman" w:cs="Times New Roman"/>
          <w:bCs/>
          <w:caps/>
          <w:sz w:val="24"/>
          <w:szCs w:val="24"/>
          <w:highlight w:val="yellow"/>
        </w:rPr>
        <w:t>between the illness with which an applicant has been diagnosed and the impairments that may result</w:t>
      </w:r>
      <w:r w:rsidRPr="00A73862">
        <w:rPr>
          <w:rFonts w:ascii="Times New Roman" w:hAnsi="Times New Roman" w:cs="Times New Roman"/>
          <w:caps/>
          <w:sz w:val="24"/>
          <w:szCs w:val="24"/>
          <w:highlight w:val="yellow"/>
        </w:rPr>
        <w:t>. Application questions must focus only on current impairment and not on illness, diagnosis, or previous treatment in order to comply with the Americans with Disabilities Act.</w:t>
      </w:r>
    </w:p>
    <w:p w14:paraId="11614063" w14:textId="77777777" w:rsidR="00A73862" w:rsidRPr="00A73862" w:rsidRDefault="00A73862" w:rsidP="00A73862">
      <w:pPr>
        <w:pStyle w:val="ListParagraph"/>
        <w:numPr>
          <w:ilvl w:val="0"/>
          <w:numId w:val="13"/>
        </w:numPr>
        <w:autoSpaceDE w:val="0"/>
        <w:autoSpaceDN w:val="0"/>
        <w:adjustRightInd w:val="0"/>
        <w:spacing w:after="0" w:line="360" w:lineRule="auto"/>
        <w:ind w:left="432" w:hanging="432"/>
        <w:rPr>
          <w:rFonts w:ascii="Times New Roman" w:hAnsi="Times New Roman" w:cs="Times New Roman"/>
          <w:caps/>
          <w:sz w:val="24"/>
          <w:szCs w:val="24"/>
          <w:highlight w:val="yellow"/>
        </w:rPr>
      </w:pPr>
      <w:r w:rsidRPr="00A73862">
        <w:rPr>
          <w:rFonts w:ascii="Times New Roman" w:hAnsi="Times New Roman" w:cs="Times New Roman"/>
          <w:bCs/>
          <w:caps/>
          <w:sz w:val="24"/>
          <w:szCs w:val="24"/>
          <w:highlight w:val="yellow"/>
        </w:rPr>
        <w:t>Questions that address the mental health of applicants should be posed in the same manner as questions about physical health,</w:t>
      </w:r>
      <w:r w:rsidRPr="00A73862">
        <w:rPr>
          <w:rFonts w:ascii="Times New Roman" w:hAnsi="Times New Roman" w:cs="Times New Roman"/>
          <w:caps/>
          <w:sz w:val="24"/>
          <w:szCs w:val="24"/>
          <w:highlight w:val="yellow"/>
        </w:rPr>
        <w:t xml:space="preserve"> as there is no distinction between impairment that might result from physical and mental illness that would be meaningful in the context of the provision of safe treatment to patients. </w:t>
      </w:r>
      <w:r w:rsidRPr="00A73862">
        <w:rPr>
          <w:rFonts w:ascii="Times New Roman" w:hAnsi="Times New Roman" w:cs="Times New Roman"/>
          <w:caps/>
          <w:sz w:val="24"/>
          <w:szCs w:val="24"/>
          <w:highlight w:val="yellow"/>
        </w:rPr>
        <w:br/>
      </w:r>
      <w:r w:rsidRPr="00A73862">
        <w:rPr>
          <w:rFonts w:ascii="Times New Roman" w:hAnsi="Times New Roman" w:cs="Times New Roman"/>
          <w:caps/>
          <w:sz w:val="24"/>
          <w:szCs w:val="24"/>
          <w:highlight w:val="yellow"/>
        </w:rPr>
        <w:br/>
        <w:t xml:space="preserve">Where boards retain questions about the health of applicants on licensing applications, </w:t>
      </w:r>
      <w:r w:rsidRPr="00A73862">
        <w:rPr>
          <w:rFonts w:ascii="Times New Roman" w:hAnsi="Times New Roman" w:cs="Times New Roman"/>
          <w:bCs/>
          <w:caps/>
          <w:sz w:val="24"/>
          <w:szCs w:val="24"/>
          <w:highlight w:val="yellow"/>
        </w:rPr>
        <w:t>AAPA recommends language from the American Psychiatric Association:</w:t>
      </w:r>
    </w:p>
    <w:p w14:paraId="5AEFD308" w14:textId="77777777" w:rsidR="00A73862" w:rsidRPr="00A73862" w:rsidRDefault="00A73862" w:rsidP="00A73862">
      <w:pPr>
        <w:autoSpaceDE w:val="0"/>
        <w:autoSpaceDN w:val="0"/>
        <w:adjustRightInd w:val="0"/>
        <w:spacing w:line="360" w:lineRule="auto"/>
        <w:ind w:left="1440" w:right="1440" w:firstLine="18"/>
        <w:rPr>
          <w:rFonts w:ascii="Times New Roman" w:hAnsi="Times New Roman" w:cs="Times New Roman"/>
          <w:bCs/>
          <w:i/>
          <w:caps/>
          <w:sz w:val="24"/>
          <w:szCs w:val="24"/>
          <w:highlight w:val="yellow"/>
        </w:rPr>
      </w:pPr>
      <w:r w:rsidRPr="00A73862">
        <w:rPr>
          <w:rFonts w:ascii="Times New Roman" w:hAnsi="Times New Roman" w:cs="Times New Roman"/>
          <w:bCs/>
          <w:i/>
          <w:caps/>
          <w:sz w:val="24"/>
          <w:szCs w:val="24"/>
          <w:highlight w:val="yellow"/>
        </w:rPr>
        <w:t>Are you currently suffering from any condition that impairs your judgment or that would otherwise adversely affect your ability to practice medicine in a competent, ethical and professional manner? (Yes/No)</w:t>
      </w:r>
    </w:p>
    <w:p w14:paraId="3D7FB52B" w14:textId="77777777" w:rsidR="00A73862" w:rsidRPr="00A73862" w:rsidRDefault="00A73862" w:rsidP="00A73862">
      <w:pPr>
        <w:pStyle w:val="ListParagraph"/>
        <w:numPr>
          <w:ilvl w:val="0"/>
          <w:numId w:val="13"/>
        </w:numPr>
        <w:autoSpaceDE w:val="0"/>
        <w:autoSpaceDN w:val="0"/>
        <w:adjustRightInd w:val="0"/>
        <w:spacing w:after="0" w:line="360" w:lineRule="auto"/>
        <w:ind w:left="432" w:hanging="432"/>
        <w:rPr>
          <w:rFonts w:ascii="Times New Roman" w:hAnsi="Times New Roman" w:cs="Times New Roman"/>
          <w:caps/>
          <w:spacing w:val="-2"/>
          <w:sz w:val="24"/>
          <w:szCs w:val="24"/>
          <w:highlight w:val="yellow"/>
        </w:rPr>
      </w:pPr>
      <w:r w:rsidRPr="00A73862">
        <w:rPr>
          <w:rFonts w:ascii="Times New Roman" w:hAnsi="Times New Roman" w:cs="Times New Roman"/>
          <w:bCs/>
          <w:caps/>
          <w:spacing w:val="-2"/>
          <w:sz w:val="24"/>
          <w:szCs w:val="24"/>
          <w:highlight w:val="yellow"/>
        </w:rPr>
        <w:t xml:space="preserve">PA licensing boards consider offering “safe haven non-reporting” to PA licensure applicants who are receiving appropriate </w:t>
      </w:r>
      <w:r w:rsidRPr="00A73862">
        <w:rPr>
          <w:rFonts w:ascii="Times New Roman" w:hAnsi="Times New Roman" w:cs="Times New Roman"/>
          <w:bCs/>
          <w:caps/>
          <w:spacing w:val="-2"/>
          <w:sz w:val="24"/>
          <w:szCs w:val="24"/>
          <w:highlight w:val="yellow"/>
        </w:rPr>
        <w:lastRenderedPageBreak/>
        <w:t>treatment for mental health or addiction</w:t>
      </w:r>
      <w:r w:rsidRPr="00A73862">
        <w:rPr>
          <w:rFonts w:ascii="Times New Roman" w:hAnsi="Times New Roman" w:cs="Times New Roman"/>
          <w:caps/>
          <w:spacing w:val="-2"/>
          <w:sz w:val="24"/>
          <w:szCs w:val="24"/>
          <w:highlight w:val="yellow"/>
        </w:rPr>
        <w:t xml:space="preserve">. Under such a program, PAs who are monitored by, and in good standing with, the recommendations of a state or territorial professional health program (PHP) (2) would be permitted to apply for licensure or license renewal without having to disclose their diagnosis or treatment to the board. </w:t>
      </w:r>
    </w:p>
    <w:p w14:paraId="67561599" w14:textId="77777777" w:rsidR="00A73862" w:rsidRPr="00A73862" w:rsidRDefault="00A73862" w:rsidP="00A73862">
      <w:pPr>
        <w:pStyle w:val="ListParagraph"/>
        <w:numPr>
          <w:ilvl w:val="0"/>
          <w:numId w:val="13"/>
        </w:numPr>
        <w:autoSpaceDE w:val="0"/>
        <w:autoSpaceDN w:val="0"/>
        <w:adjustRightInd w:val="0"/>
        <w:spacing w:after="0" w:line="360" w:lineRule="auto"/>
        <w:ind w:left="432" w:hanging="432"/>
        <w:rPr>
          <w:rFonts w:ascii="Times New Roman" w:hAnsi="Times New Roman" w:cs="Times New Roman"/>
          <w:caps/>
          <w:sz w:val="24"/>
          <w:szCs w:val="24"/>
          <w:highlight w:val="yellow"/>
        </w:rPr>
      </w:pPr>
      <w:r w:rsidRPr="00A73862">
        <w:rPr>
          <w:rFonts w:ascii="Times New Roman" w:hAnsi="Times New Roman" w:cs="Times New Roman"/>
          <w:bCs/>
          <w:caps/>
          <w:sz w:val="24"/>
          <w:szCs w:val="24"/>
          <w:highlight w:val="yellow"/>
        </w:rPr>
        <w:t>PA licensing boards ensure that the personal health information of licensees related to an illness or diagnosis is not publicly disclosed as part of a board’s processes</w:t>
      </w:r>
      <w:r w:rsidRPr="00A73862">
        <w:rPr>
          <w:rFonts w:ascii="Times New Roman" w:hAnsi="Times New Roman" w:cs="Times New Roman"/>
          <w:caps/>
          <w:sz w:val="24"/>
          <w:szCs w:val="24"/>
          <w:highlight w:val="yellow"/>
        </w:rPr>
        <w:t xml:space="preserve">. Information disclosed must relate only to impairment of professional abilities, medical malpractice, and professional misconduct. </w:t>
      </w:r>
    </w:p>
    <w:p w14:paraId="6C878CC2" w14:textId="77777777" w:rsidR="00A73862" w:rsidRPr="00A73862" w:rsidRDefault="00A73862" w:rsidP="00A73862">
      <w:pPr>
        <w:pStyle w:val="ListParagraph"/>
        <w:numPr>
          <w:ilvl w:val="0"/>
          <w:numId w:val="13"/>
        </w:numPr>
        <w:autoSpaceDE w:val="0"/>
        <w:autoSpaceDN w:val="0"/>
        <w:adjustRightInd w:val="0"/>
        <w:spacing w:after="0" w:line="360" w:lineRule="auto"/>
        <w:ind w:left="432" w:hanging="432"/>
        <w:rPr>
          <w:rFonts w:ascii="Times New Roman" w:hAnsi="Times New Roman" w:cs="Times New Roman"/>
          <w:caps/>
          <w:sz w:val="24"/>
          <w:szCs w:val="24"/>
          <w:highlight w:val="yellow"/>
        </w:rPr>
      </w:pPr>
      <w:r w:rsidRPr="00A73862">
        <w:rPr>
          <w:rFonts w:ascii="Times New Roman" w:hAnsi="Times New Roman" w:cs="Times New Roman"/>
          <w:bCs/>
          <w:caps/>
          <w:sz w:val="24"/>
          <w:szCs w:val="24"/>
          <w:highlight w:val="yellow"/>
        </w:rPr>
        <w:t>Licensing applications, licensing board websites, and other official communications emphasize the importance of PA health, self-care, and seeking treatment for all health conditions</w:t>
      </w:r>
      <w:r w:rsidRPr="00A73862">
        <w:rPr>
          <w:rFonts w:ascii="Times New Roman" w:hAnsi="Times New Roman" w:cs="Times New Roman"/>
          <w:caps/>
          <w:sz w:val="24"/>
          <w:szCs w:val="24"/>
          <w:highlight w:val="yellow"/>
        </w:rPr>
        <w:t>. Licensing boards should share information about PHPs; services offered through professional societies, and any other relevant programs. Making this information public assists PAs and also</w:t>
      </w:r>
      <w:r w:rsidRPr="00A73862">
        <w:rPr>
          <w:rFonts w:ascii="Times New Roman" w:hAnsi="Times New Roman" w:cs="Times New Roman"/>
          <w:caps/>
          <w:sz w:val="24"/>
          <w:szCs w:val="24"/>
        </w:rPr>
        <w:t xml:space="preserve"> </w:t>
      </w:r>
      <w:r w:rsidRPr="00A73862">
        <w:rPr>
          <w:rFonts w:ascii="Times New Roman" w:hAnsi="Times New Roman" w:cs="Times New Roman"/>
          <w:caps/>
          <w:sz w:val="24"/>
          <w:szCs w:val="24"/>
          <w:highlight w:val="yellow"/>
        </w:rPr>
        <w:t>helps to inform patients of the connection between provider wellness and patient care.</w:t>
      </w:r>
    </w:p>
    <w:p w14:paraId="272FEA2F" w14:textId="77777777" w:rsidR="00A73862" w:rsidRPr="00A73862" w:rsidRDefault="00A73862" w:rsidP="00A73862">
      <w:pPr>
        <w:pStyle w:val="ListParagraph"/>
        <w:numPr>
          <w:ilvl w:val="0"/>
          <w:numId w:val="13"/>
        </w:numPr>
        <w:autoSpaceDE w:val="0"/>
        <w:autoSpaceDN w:val="0"/>
        <w:adjustRightInd w:val="0"/>
        <w:spacing w:after="0" w:line="360" w:lineRule="auto"/>
        <w:ind w:left="432" w:hanging="432"/>
        <w:rPr>
          <w:rFonts w:ascii="Times New Roman" w:hAnsi="Times New Roman" w:cs="Times New Roman"/>
          <w:caps/>
          <w:sz w:val="24"/>
          <w:szCs w:val="24"/>
        </w:rPr>
      </w:pPr>
      <w:r w:rsidRPr="00A73862">
        <w:rPr>
          <w:rFonts w:ascii="Times New Roman" w:hAnsi="Times New Roman" w:cs="Times New Roman"/>
          <w:bCs/>
          <w:caps/>
          <w:sz w:val="24"/>
          <w:szCs w:val="24"/>
          <w:highlight w:val="yellow"/>
        </w:rPr>
        <w:t>PA licensing boards ensure that their policies and procedures for working with PAs who have been identified as impaired are fair, reasonable, and protect patients. All such processes should be clearly explained and publicly available.</w:t>
      </w:r>
    </w:p>
    <w:p w14:paraId="7437E2B7" w14:textId="77777777" w:rsidR="00A73862" w:rsidRPr="00A73862" w:rsidRDefault="00A73862" w:rsidP="00A73862">
      <w:pPr>
        <w:autoSpaceDE w:val="0"/>
        <w:autoSpaceDN w:val="0"/>
        <w:adjustRightInd w:val="0"/>
        <w:spacing w:line="360" w:lineRule="auto"/>
        <w:rPr>
          <w:rFonts w:ascii="Times New Roman" w:hAnsi="Times New Roman" w:cs="Times New Roman"/>
          <w:b/>
          <w:sz w:val="24"/>
          <w:szCs w:val="24"/>
          <w:u w:val="single"/>
        </w:rPr>
      </w:pPr>
    </w:p>
    <w:p w14:paraId="1F0177ED" w14:textId="77777777" w:rsidR="00A73862" w:rsidRPr="00A73862" w:rsidRDefault="00A73862" w:rsidP="00A73862">
      <w:pPr>
        <w:autoSpaceDE w:val="0"/>
        <w:autoSpaceDN w:val="0"/>
        <w:adjustRightInd w:val="0"/>
        <w:spacing w:line="360" w:lineRule="auto"/>
        <w:rPr>
          <w:rFonts w:ascii="Times New Roman" w:hAnsi="Times New Roman" w:cs="Times New Roman"/>
          <w:b/>
          <w:caps/>
          <w:sz w:val="24"/>
          <w:szCs w:val="24"/>
          <w:highlight w:val="yellow"/>
          <w:u w:val="single"/>
        </w:rPr>
      </w:pPr>
      <w:r w:rsidRPr="00A73862">
        <w:rPr>
          <w:rFonts w:ascii="Times New Roman" w:hAnsi="Times New Roman" w:cs="Times New Roman"/>
          <w:b/>
          <w:sz w:val="24"/>
          <w:szCs w:val="24"/>
          <w:highlight w:val="yellow"/>
          <w:u w:val="single"/>
        </w:rPr>
        <w:t>REFERENCES</w:t>
      </w:r>
    </w:p>
    <w:p w14:paraId="166272E0" w14:textId="77777777" w:rsidR="00A73862" w:rsidRPr="00A73862" w:rsidRDefault="00A73862" w:rsidP="00A73862">
      <w:pPr>
        <w:pStyle w:val="ListParagraph"/>
        <w:numPr>
          <w:ilvl w:val="0"/>
          <w:numId w:val="7"/>
        </w:numPr>
        <w:autoSpaceDE w:val="0"/>
        <w:autoSpaceDN w:val="0"/>
        <w:adjustRightInd w:val="0"/>
        <w:spacing w:after="480" w:line="360" w:lineRule="auto"/>
        <w:rPr>
          <w:rFonts w:ascii="Times New Roman" w:hAnsi="Times New Roman" w:cs="Times New Roman"/>
          <w:caps/>
          <w:sz w:val="24"/>
          <w:szCs w:val="24"/>
          <w:highlight w:val="yellow"/>
        </w:rPr>
      </w:pPr>
      <w:r w:rsidRPr="00A73862">
        <w:rPr>
          <w:rFonts w:ascii="Times New Roman" w:hAnsi="Times New Roman" w:cs="Times New Roman"/>
          <w:caps/>
          <w:sz w:val="24"/>
          <w:szCs w:val="24"/>
          <w:highlight w:val="yellow"/>
        </w:rPr>
        <w:t xml:space="preserve">Federation of State Medical Boards. </w:t>
      </w:r>
      <w:r w:rsidRPr="00A73862">
        <w:rPr>
          <w:rFonts w:ascii="Times New Roman" w:hAnsi="Times New Roman" w:cs="Times New Roman"/>
          <w:i/>
          <w:caps/>
          <w:sz w:val="24"/>
          <w:szCs w:val="24"/>
          <w:highlight w:val="yellow"/>
        </w:rPr>
        <w:t>Physician Wellness and Burnout: Report and Recommendations of the Workgroup on Physician Wellness and Burnout</w:t>
      </w:r>
      <w:r w:rsidRPr="00A73862">
        <w:rPr>
          <w:rFonts w:ascii="Times New Roman" w:hAnsi="Times New Roman" w:cs="Times New Roman"/>
          <w:caps/>
          <w:sz w:val="24"/>
          <w:szCs w:val="24"/>
          <w:highlight w:val="yellow"/>
        </w:rPr>
        <w:t xml:space="preserve">.  Adopted as FSMB policy April 2018.  </w:t>
      </w:r>
      <w:hyperlink r:id="rId5" w:history="1">
        <w:r w:rsidRPr="00A73862">
          <w:rPr>
            <w:rStyle w:val="Hyperlink"/>
            <w:rFonts w:ascii="Times New Roman" w:hAnsi="Times New Roman" w:cs="Times New Roman"/>
            <w:caps/>
            <w:sz w:val="24"/>
            <w:szCs w:val="24"/>
            <w:highlight w:val="yellow"/>
          </w:rPr>
          <w:t>http://www.fsmb.org/siteassets/advocacy/policies/policy-on-wellness-and-burnout.pdf</w:t>
        </w:r>
      </w:hyperlink>
      <w:r w:rsidRPr="00A73862">
        <w:rPr>
          <w:rFonts w:ascii="Times New Roman" w:hAnsi="Times New Roman" w:cs="Times New Roman"/>
          <w:caps/>
          <w:sz w:val="24"/>
          <w:szCs w:val="24"/>
          <w:highlight w:val="yellow"/>
        </w:rPr>
        <w:t>.  Accessed Feb. 19, 2019.</w:t>
      </w:r>
    </w:p>
    <w:p w14:paraId="59DDC28E" w14:textId="77777777" w:rsidR="00A73862" w:rsidRPr="00A73862" w:rsidRDefault="00A73862" w:rsidP="00A73862">
      <w:pPr>
        <w:pStyle w:val="ListParagraph"/>
        <w:numPr>
          <w:ilvl w:val="0"/>
          <w:numId w:val="7"/>
        </w:numPr>
        <w:autoSpaceDE w:val="0"/>
        <w:autoSpaceDN w:val="0"/>
        <w:adjustRightInd w:val="0"/>
        <w:spacing w:after="480" w:line="360" w:lineRule="auto"/>
        <w:rPr>
          <w:rFonts w:ascii="Times New Roman" w:hAnsi="Times New Roman" w:cs="Times New Roman"/>
          <w:caps/>
          <w:sz w:val="24"/>
          <w:szCs w:val="24"/>
          <w:highlight w:val="yellow"/>
        </w:rPr>
      </w:pPr>
      <w:r w:rsidRPr="00A73862">
        <w:rPr>
          <w:rFonts w:ascii="Times New Roman" w:hAnsi="Times New Roman" w:cs="Times New Roman"/>
          <w:caps/>
          <w:sz w:val="24"/>
          <w:szCs w:val="24"/>
          <w:highlight w:val="yellow"/>
        </w:rPr>
        <w:lastRenderedPageBreak/>
        <w:t xml:space="preserve">A “Professional Health Program” or “Physician Health Program” (PHP) is a confidential resource for licensed healthcare professionals or those in training who are suffering from addictive, psychiatric, medical, behavioral or other potentially impairing conditions.  </w:t>
      </w:r>
      <w:r w:rsidRPr="00A73862">
        <w:rPr>
          <w:rFonts w:ascii="Times New Roman" w:hAnsi="Times New Roman" w:cs="Times New Roman"/>
          <w:caps/>
          <w:color w:val="4A4A4A"/>
          <w:sz w:val="24"/>
          <w:szCs w:val="24"/>
          <w:highlight w:val="yellow"/>
          <w:shd w:val="clear" w:color="auto" w:fill="FFFFFF"/>
        </w:rPr>
        <w:t xml:space="preserve">PHPs coordinate effective detection, evaluation, treatment, and continuing care monitoring of physicians with these conditions. This coordination and documentation of a participant’s progress allows PHPs to provide documentation verifying a participant’s compliance with treatment and/or continuing care recommendations. (Source, Federation of State Physician Health Programs, </w:t>
      </w:r>
      <w:hyperlink r:id="rId6" w:history="1">
        <w:r w:rsidRPr="00A73862">
          <w:rPr>
            <w:rStyle w:val="Hyperlink"/>
            <w:rFonts w:ascii="Times New Roman" w:hAnsi="Times New Roman" w:cs="Times New Roman"/>
            <w:caps/>
            <w:sz w:val="24"/>
            <w:szCs w:val="24"/>
            <w:highlight w:val="yellow"/>
          </w:rPr>
          <w:t>https://goo.gl/q9mnHR</w:t>
        </w:r>
      </w:hyperlink>
      <w:r w:rsidRPr="00A73862">
        <w:rPr>
          <w:rFonts w:ascii="Times New Roman" w:hAnsi="Times New Roman" w:cs="Times New Roman"/>
          <w:caps/>
          <w:color w:val="444444"/>
          <w:sz w:val="24"/>
          <w:szCs w:val="24"/>
          <w:highlight w:val="yellow"/>
        </w:rPr>
        <w:t>. Accessed February 19, 2019.</w:t>
      </w:r>
    </w:p>
    <w:p w14:paraId="666DED70" w14:textId="480F91B0" w:rsidR="00032EBF" w:rsidRPr="00A73862" w:rsidRDefault="00032EBF" w:rsidP="00032EBF">
      <w:pPr>
        <w:rPr>
          <w:rFonts w:ascii="Times New Roman" w:hAnsi="Times New Roman" w:cs="Times New Roman"/>
          <w:sz w:val="24"/>
          <w:szCs w:val="24"/>
          <w:u w:val="single"/>
        </w:rPr>
      </w:pPr>
      <w:r w:rsidRPr="00A73862">
        <w:rPr>
          <w:rFonts w:ascii="Times New Roman" w:hAnsi="Times New Roman" w:cs="Times New Roman"/>
          <w:noProof/>
          <w:sz w:val="24"/>
          <w:szCs w:val="24"/>
        </w:rPr>
        <mc:AlternateContent>
          <mc:Choice Requires="wps">
            <w:drawing>
              <wp:anchor distT="0" distB="0" distL="114300" distR="114300" simplePos="0" relativeHeight="251656192" behindDoc="0" locked="0" layoutInCell="0" allowOverlap="1" wp14:anchorId="50D379EC" wp14:editId="5BF93BB5">
                <wp:simplePos x="0" y="0"/>
                <wp:positionH relativeFrom="column">
                  <wp:posOffset>800100</wp:posOffset>
                </wp:positionH>
                <wp:positionV relativeFrom="paragraph">
                  <wp:posOffset>118745</wp:posOffset>
                </wp:positionV>
                <wp:extent cx="5257800"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C679AE" id="Straight Connector 2"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9.35pt" to="477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" o:allowincell="f"/>
            </w:pict>
          </mc:Fallback>
        </mc:AlternateContent>
      </w:r>
      <w:r w:rsidRPr="00A73862">
        <w:rPr>
          <w:rFonts w:ascii="Times New Roman" w:hAnsi="Times New Roman" w:cs="Times New Roman"/>
          <w:sz w:val="24"/>
          <w:szCs w:val="24"/>
        </w:rPr>
        <w:t xml:space="preserve">Submitted by </w:t>
      </w:r>
    </w:p>
    <w:p w14:paraId="223AD468" w14:textId="77777777" w:rsidR="00032EBF" w:rsidRPr="00A73862" w:rsidRDefault="00032EBF" w:rsidP="00032EBF">
      <w:pPr>
        <w:rPr>
          <w:rFonts w:ascii="Times New Roman" w:hAnsi="Times New Roman" w:cs="Times New Roman"/>
          <w:sz w:val="24"/>
          <w:szCs w:val="24"/>
        </w:rPr>
      </w:pPr>
      <w:r w:rsidRPr="00A73862">
        <w:rPr>
          <w:rFonts w:ascii="Times New Roman" w:hAnsi="Times New Roman" w:cs="Times New Roman"/>
          <w:sz w:val="24"/>
          <w:szCs w:val="24"/>
        </w:rPr>
        <w:t xml:space="preserve">Author’s Name </w:t>
      </w:r>
      <w:r w:rsidRPr="00A73862">
        <w:rPr>
          <w:rFonts w:ascii="Times New Roman" w:hAnsi="Times New Roman" w:cs="Times New Roman"/>
          <w:sz w:val="24"/>
          <w:szCs w:val="24"/>
        </w:rPr>
        <w:tab/>
        <w:t xml:space="preserve">            Delegation</w:t>
      </w:r>
      <w:r w:rsidRPr="00A73862">
        <w:rPr>
          <w:rFonts w:ascii="Times New Roman" w:hAnsi="Times New Roman" w:cs="Times New Roman"/>
          <w:sz w:val="24"/>
          <w:szCs w:val="24"/>
        </w:rPr>
        <w:tab/>
        <w:t xml:space="preserve">                                          Date &amp; Time</w:t>
      </w:r>
    </w:p>
    <w:p w14:paraId="45F350C7" w14:textId="77777777" w:rsidR="00032EBF" w:rsidRPr="00A73862" w:rsidRDefault="00032EBF" w:rsidP="00032EBF">
      <w:pPr>
        <w:rPr>
          <w:rFonts w:ascii="Times New Roman" w:hAnsi="Times New Roman" w:cs="Times New Roman"/>
          <w:sz w:val="24"/>
          <w:szCs w:val="24"/>
        </w:rPr>
      </w:pPr>
    </w:p>
    <w:p w14:paraId="226EC892" w14:textId="77777777" w:rsidR="00032EBF" w:rsidRPr="00A73862" w:rsidRDefault="00032EBF" w:rsidP="00032EBF">
      <w:pPr>
        <w:rPr>
          <w:rFonts w:ascii="Times New Roman" w:hAnsi="Times New Roman" w:cs="Times New Roman"/>
          <w:sz w:val="24"/>
          <w:szCs w:val="24"/>
          <w:u w:val="single"/>
        </w:rPr>
      </w:pPr>
      <w:r w:rsidRPr="00A73862">
        <w:rPr>
          <w:rFonts w:ascii="Times New Roman" w:hAnsi="Times New Roman" w:cs="Times New Roman"/>
          <w:noProof/>
          <w:sz w:val="24"/>
          <w:szCs w:val="24"/>
        </w:rPr>
        <mc:AlternateContent>
          <mc:Choice Requires="wps">
            <w:drawing>
              <wp:anchor distT="0" distB="0" distL="114300" distR="114300" simplePos="0" relativeHeight="251663360" behindDoc="0" locked="0" layoutInCell="0" allowOverlap="1" wp14:anchorId="03747AF4" wp14:editId="269DA135">
                <wp:simplePos x="0" y="0"/>
                <wp:positionH relativeFrom="column">
                  <wp:posOffset>800100</wp:posOffset>
                </wp:positionH>
                <wp:positionV relativeFrom="paragraph">
                  <wp:posOffset>118745</wp:posOffset>
                </wp:positionV>
                <wp:extent cx="525780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EBD2F3" id="Straight Connector 1"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9.35pt" to="477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" o:allowincell="f"/>
            </w:pict>
          </mc:Fallback>
        </mc:AlternateContent>
      </w:r>
      <w:r w:rsidRPr="00A73862">
        <w:rPr>
          <w:rFonts w:ascii="Times New Roman" w:hAnsi="Times New Roman" w:cs="Times New Roman"/>
          <w:sz w:val="24"/>
          <w:szCs w:val="24"/>
        </w:rPr>
        <w:t xml:space="preserve">Seconded by </w:t>
      </w:r>
    </w:p>
    <w:p w14:paraId="0F11608F" w14:textId="77777777" w:rsidR="00032EBF" w:rsidRPr="00A73862" w:rsidRDefault="00032EBF" w:rsidP="00032EBF">
      <w:pPr>
        <w:rPr>
          <w:rFonts w:ascii="Times New Roman" w:hAnsi="Times New Roman" w:cs="Times New Roman"/>
          <w:sz w:val="24"/>
          <w:szCs w:val="24"/>
        </w:rPr>
      </w:pPr>
      <w:r w:rsidRPr="00A73862">
        <w:rPr>
          <w:rFonts w:ascii="Times New Roman" w:hAnsi="Times New Roman" w:cs="Times New Roman"/>
          <w:sz w:val="24"/>
          <w:szCs w:val="24"/>
        </w:rPr>
        <w:t xml:space="preserve">Name </w:t>
      </w:r>
      <w:r w:rsidRPr="00A73862">
        <w:rPr>
          <w:rFonts w:ascii="Times New Roman" w:hAnsi="Times New Roman" w:cs="Times New Roman"/>
          <w:sz w:val="24"/>
          <w:szCs w:val="24"/>
        </w:rPr>
        <w:tab/>
      </w:r>
      <w:r w:rsidRPr="00A73862">
        <w:rPr>
          <w:rFonts w:ascii="Times New Roman" w:hAnsi="Times New Roman" w:cs="Times New Roman"/>
          <w:sz w:val="24"/>
          <w:szCs w:val="24"/>
        </w:rPr>
        <w:tab/>
        <w:t xml:space="preserve">                           Delegation</w:t>
      </w:r>
      <w:r w:rsidRPr="00A73862">
        <w:rPr>
          <w:rFonts w:ascii="Times New Roman" w:hAnsi="Times New Roman" w:cs="Times New Roman"/>
          <w:sz w:val="24"/>
          <w:szCs w:val="24"/>
        </w:rPr>
        <w:tab/>
        <w:t xml:space="preserve">                                          Date &amp; Time</w:t>
      </w:r>
    </w:p>
    <w:p w14:paraId="28B2076C" w14:textId="77777777" w:rsidR="00032EBF" w:rsidRPr="00A73862" w:rsidRDefault="00032EBF">
      <w:pPr>
        <w:rPr>
          <w:rFonts w:ascii="Times New Roman" w:hAnsi="Times New Roman" w:cs="Times New Roman"/>
          <w:sz w:val="24"/>
          <w:szCs w:val="24"/>
        </w:rPr>
      </w:pPr>
    </w:p>
    <w:sectPr w:rsidR="00032EBF" w:rsidRPr="00A7386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30861"/>
    <w:multiLevelType w:val="hybridMultilevel"/>
    <w:tmpl w:val="6ADC12C2"/>
    <w:lvl w:ilvl="0" w:tplc="49103CC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D57697D"/>
    <w:multiLevelType w:val="hybridMultilevel"/>
    <w:tmpl w:val="111A7436"/>
    <w:lvl w:ilvl="0" w:tplc="5CAEDFD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9D22607"/>
    <w:multiLevelType w:val="hybridMultilevel"/>
    <w:tmpl w:val="FB2A1DE6"/>
    <w:lvl w:ilvl="0" w:tplc="04090019">
      <w:start w:val="1"/>
      <w:numFmt w:val="lowerLetter"/>
      <w:lvlText w:val="%1."/>
      <w:lvlJc w:val="left"/>
      <w:pPr>
        <w:ind w:left="1440" w:hanging="360"/>
      </w:pPr>
    </w:lvl>
    <w:lvl w:ilvl="1" w:tplc="3C5AACAA">
      <w:numFmt w:val="bullet"/>
      <w:lvlText w:val="-"/>
      <w:lvlJc w:val="left"/>
      <w:pPr>
        <w:ind w:left="2160" w:hanging="360"/>
      </w:pPr>
      <w:rPr>
        <w:rFonts w:ascii="Times New Roman" w:eastAsiaTheme="minorHAnsi" w:hAnsi="Times New Roman" w:cs="Times New Roman"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2A3859E7"/>
    <w:multiLevelType w:val="hybridMultilevel"/>
    <w:tmpl w:val="1ACED6E8"/>
    <w:lvl w:ilvl="0" w:tplc="407AE2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828072D"/>
    <w:multiLevelType w:val="hybridMultilevel"/>
    <w:tmpl w:val="8AAC6334"/>
    <w:lvl w:ilvl="0" w:tplc="71EE2710">
      <w:start w:val="1"/>
      <w:numFmt w:val="lowerLetter"/>
      <w:lvlText w:val="%1."/>
      <w:lvlJc w:val="left"/>
      <w:pPr>
        <w:ind w:left="1080" w:hanging="360"/>
      </w:pPr>
      <w:rPr>
        <w:rFonts w:hint="default"/>
        <w:b w:val="0"/>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8585617"/>
    <w:multiLevelType w:val="hybridMultilevel"/>
    <w:tmpl w:val="1ACED6E8"/>
    <w:lvl w:ilvl="0" w:tplc="407AE2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73629F9"/>
    <w:multiLevelType w:val="hybridMultilevel"/>
    <w:tmpl w:val="E6ECA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77F0D73"/>
    <w:multiLevelType w:val="hybridMultilevel"/>
    <w:tmpl w:val="1ACED6E8"/>
    <w:lvl w:ilvl="0" w:tplc="407AE2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935374E"/>
    <w:multiLevelType w:val="hybridMultilevel"/>
    <w:tmpl w:val="1ACED6E8"/>
    <w:lvl w:ilvl="0" w:tplc="407AE2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C91616D"/>
    <w:multiLevelType w:val="hybridMultilevel"/>
    <w:tmpl w:val="49AE00D2"/>
    <w:lvl w:ilvl="0" w:tplc="93D248DA">
      <w:start w:val="1"/>
      <w:numFmt w:val="decimal"/>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0" w15:restartNumberingAfterBreak="0">
    <w:nsid w:val="5D2F0D6C"/>
    <w:multiLevelType w:val="hybridMultilevel"/>
    <w:tmpl w:val="1ACED6E8"/>
    <w:lvl w:ilvl="0" w:tplc="407AE2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76F2DDA"/>
    <w:multiLevelType w:val="hybridMultilevel"/>
    <w:tmpl w:val="1ACED6E8"/>
    <w:lvl w:ilvl="0" w:tplc="407AE2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7D02B3E"/>
    <w:multiLevelType w:val="hybridMultilevel"/>
    <w:tmpl w:val="1ACED6E8"/>
    <w:lvl w:ilvl="0" w:tplc="407AE2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9B26ACF"/>
    <w:multiLevelType w:val="hybridMultilevel"/>
    <w:tmpl w:val="44D06DA8"/>
    <w:lvl w:ilvl="0" w:tplc="2C808812">
      <w:start w:val="1"/>
      <w:numFmt w:val="lowerLetter"/>
      <w:lvlText w:val="%1."/>
      <w:lvlJc w:val="left"/>
      <w:pPr>
        <w:ind w:left="1440" w:hanging="360"/>
      </w:pPr>
      <w:rPr>
        <w:rFonts w:ascii="Times New Roman" w:eastAsiaTheme="minorHAnsi" w:hAnsi="Times New Roman" w:cstheme="minorBid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3"/>
  </w:num>
  <w:num w:numId="2">
    <w:abstractNumId w:val="2"/>
  </w:num>
  <w:num w:numId="3">
    <w:abstractNumId w:val="0"/>
  </w:num>
  <w:num w:numId="4">
    <w:abstractNumId w:val="4"/>
  </w:num>
  <w:num w:numId="5">
    <w:abstractNumId w:val="1"/>
  </w:num>
  <w:num w:numId="6">
    <w:abstractNumId w:val="3"/>
  </w:num>
  <w:num w:numId="7">
    <w:abstractNumId w:val="9"/>
  </w:num>
  <w:num w:numId="8">
    <w:abstractNumId w:val="5"/>
  </w:num>
  <w:num w:numId="9">
    <w:abstractNumId w:val="7"/>
  </w:num>
  <w:num w:numId="10">
    <w:abstractNumId w:val="11"/>
  </w:num>
  <w:num w:numId="11">
    <w:abstractNumId w:val="10"/>
  </w:num>
  <w:num w:numId="12">
    <w:abstractNumId w:val="12"/>
  </w:num>
  <w:num w:numId="13">
    <w:abstractNumId w:val="8"/>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2EBF"/>
    <w:rsid w:val="00032EBF"/>
    <w:rsid w:val="000F0451"/>
    <w:rsid w:val="005B413C"/>
    <w:rsid w:val="008849BE"/>
    <w:rsid w:val="009375E2"/>
    <w:rsid w:val="00A000AC"/>
    <w:rsid w:val="00A73862"/>
    <w:rsid w:val="00CB419A"/>
    <w:rsid w:val="00D523CB"/>
    <w:rsid w:val="00E664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AC83F"/>
  <w15:chartTrackingRefBased/>
  <w15:docId w15:val="{89613C51-198A-4FEE-8866-ACDFB0115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2EB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nhideWhenUsed/>
    <w:rsid w:val="00032EBF"/>
    <w:pPr>
      <w:spacing w:after="120" w:line="480" w:lineRule="auto"/>
      <w:ind w:left="360"/>
    </w:pPr>
    <w:rPr>
      <w:rFonts w:ascii="Times New Roman" w:eastAsia="Times New Roman" w:hAnsi="Times New Roman" w:cs="Times New Roman"/>
      <w:sz w:val="20"/>
      <w:szCs w:val="20"/>
    </w:rPr>
  </w:style>
  <w:style w:type="character" w:customStyle="1" w:styleId="BodyTextIndent2Char">
    <w:name w:val="Body Text Indent 2 Char"/>
    <w:basedOn w:val="DefaultParagraphFont"/>
    <w:link w:val="BodyTextIndent2"/>
    <w:rsid w:val="00032EBF"/>
    <w:rPr>
      <w:rFonts w:ascii="Times New Roman" w:eastAsia="Times New Roman" w:hAnsi="Times New Roman" w:cs="Times New Roman"/>
      <w:sz w:val="20"/>
      <w:szCs w:val="20"/>
    </w:rPr>
  </w:style>
  <w:style w:type="paragraph" w:styleId="ListParagraph">
    <w:name w:val="List Paragraph"/>
    <w:basedOn w:val="Normal"/>
    <w:link w:val="ListParagraphChar"/>
    <w:uiPriority w:val="34"/>
    <w:qFormat/>
    <w:rsid w:val="008849BE"/>
    <w:pPr>
      <w:ind w:left="720"/>
      <w:contextualSpacing/>
    </w:pPr>
  </w:style>
  <w:style w:type="character" w:customStyle="1" w:styleId="ListParagraphChar">
    <w:name w:val="List Paragraph Char"/>
    <w:basedOn w:val="DefaultParagraphFont"/>
    <w:link w:val="ListParagraph"/>
    <w:uiPriority w:val="34"/>
    <w:rsid w:val="008849BE"/>
  </w:style>
  <w:style w:type="paragraph" w:customStyle="1" w:styleId="Default">
    <w:name w:val="Default"/>
    <w:rsid w:val="000F0451"/>
    <w:pPr>
      <w:autoSpaceDE w:val="0"/>
      <w:autoSpaceDN w:val="0"/>
      <w:adjustRightInd w:val="0"/>
      <w:spacing w:after="0" w:line="240" w:lineRule="auto"/>
    </w:pPr>
    <w:rPr>
      <w:rFonts w:ascii="Times New Roman" w:hAnsi="Times New Roman" w:cs="Times New Roman"/>
      <w:color w:val="000000"/>
      <w:sz w:val="24"/>
      <w:szCs w:val="24"/>
    </w:rPr>
  </w:style>
  <w:style w:type="paragraph" w:styleId="BodyText2">
    <w:name w:val="Body Text 2"/>
    <w:basedOn w:val="Normal"/>
    <w:link w:val="BodyText2Char"/>
    <w:uiPriority w:val="99"/>
    <w:semiHidden/>
    <w:unhideWhenUsed/>
    <w:rsid w:val="00CB419A"/>
    <w:pPr>
      <w:spacing w:after="120" w:line="480" w:lineRule="auto"/>
    </w:pPr>
  </w:style>
  <w:style w:type="character" w:customStyle="1" w:styleId="BodyText2Char">
    <w:name w:val="Body Text 2 Char"/>
    <w:basedOn w:val="DefaultParagraphFont"/>
    <w:link w:val="BodyText2"/>
    <w:uiPriority w:val="99"/>
    <w:semiHidden/>
    <w:rsid w:val="00CB419A"/>
  </w:style>
  <w:style w:type="character" w:styleId="Hyperlink">
    <w:name w:val="Hyperlink"/>
    <w:basedOn w:val="DefaultParagraphFont"/>
    <w:uiPriority w:val="99"/>
    <w:unhideWhenUsed/>
    <w:rsid w:val="00A7386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goo.gl/q9mnHR" TargetMode="External"/><Relationship Id="rId5" Type="http://schemas.openxmlformats.org/officeDocument/2006/relationships/hyperlink" Target="http://www.fsmb.org/siteassets/advocacy/policies/policy-on-wellness-and-burnout.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1901</Words>
  <Characters>10839</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Shoemaker</dc:creator>
  <cp:keywords/>
  <dc:description/>
  <cp:lastModifiedBy>Tom Shoemaker</cp:lastModifiedBy>
  <cp:revision>2</cp:revision>
  <dcterms:created xsi:type="dcterms:W3CDTF">2019-05-19T14:39:00Z</dcterms:created>
  <dcterms:modified xsi:type="dcterms:W3CDTF">2019-05-19T14:39:00Z</dcterms:modified>
</cp:coreProperties>
</file>