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B945A" w14:textId="6747B05F" w:rsidR="00DD10BE" w:rsidRPr="00DD10BE" w:rsidRDefault="00DD10BE" w:rsidP="00DD10BE">
      <w:pPr>
        <w:tabs>
          <w:tab w:val="left" w:pos="2160"/>
          <w:tab w:val="left" w:pos="2907"/>
        </w:tabs>
        <w:spacing w:after="0" w:line="240" w:lineRule="auto"/>
        <w:rPr>
          <w:rFonts w:ascii="Times New Roman" w:hAnsi="Times New Roman" w:cs="Times New Roman"/>
          <w:b/>
          <w:sz w:val="24"/>
          <w:szCs w:val="24"/>
          <w:u w:val="single"/>
        </w:rPr>
      </w:pPr>
      <w:r w:rsidRPr="00DD10BE">
        <w:rPr>
          <w:rFonts w:ascii="Times New Roman" w:hAnsi="Times New Roman" w:cs="Times New Roman"/>
          <w:b/>
          <w:sz w:val="24"/>
          <w:szCs w:val="24"/>
        </w:rPr>
        <w:t xml:space="preserve">2019-B-12           </w:t>
      </w:r>
      <w:r w:rsidRPr="00DD10BE">
        <w:rPr>
          <w:rFonts w:ascii="Times New Roman" w:hAnsi="Times New Roman" w:cs="Times New Roman"/>
          <w:b/>
          <w:sz w:val="24"/>
          <w:szCs w:val="24"/>
        </w:rPr>
        <w:tab/>
      </w:r>
      <w:r w:rsidRPr="00DD10BE">
        <w:rPr>
          <w:rFonts w:ascii="Times New Roman" w:hAnsi="Times New Roman" w:cs="Times New Roman"/>
          <w:b/>
          <w:sz w:val="24"/>
          <w:szCs w:val="24"/>
        </w:rPr>
        <w:tab/>
      </w:r>
      <w:r w:rsidRPr="00DD10BE">
        <w:rPr>
          <w:rFonts w:ascii="Times New Roman" w:hAnsi="Times New Roman" w:cs="Times New Roman"/>
          <w:b/>
          <w:sz w:val="24"/>
          <w:szCs w:val="24"/>
        </w:rPr>
        <w:tab/>
      </w:r>
    </w:p>
    <w:p w14:paraId="51372A32" w14:textId="77777777" w:rsidR="00DD10BE" w:rsidRPr="00C3064A" w:rsidRDefault="00DD10BE" w:rsidP="00DD10BE">
      <w:pPr>
        <w:spacing w:after="0" w:line="240" w:lineRule="auto"/>
        <w:ind w:left="720"/>
        <w:rPr>
          <w:rFonts w:ascii="Times New Roman" w:hAnsi="Times New Roman" w:cs="Times New Roman"/>
          <w:sz w:val="24"/>
          <w:szCs w:val="24"/>
        </w:rPr>
      </w:pPr>
    </w:p>
    <w:p w14:paraId="4C5A9069" w14:textId="77777777" w:rsidR="00DD10BE" w:rsidRPr="00C3064A" w:rsidRDefault="00DD10BE" w:rsidP="00DD10BE">
      <w:pPr>
        <w:spacing w:after="0" w:line="240" w:lineRule="auto"/>
        <w:ind w:left="720"/>
        <w:rPr>
          <w:rFonts w:ascii="Times New Roman" w:hAnsi="Times New Roman" w:cs="Times New Roman"/>
          <w:sz w:val="24"/>
          <w:szCs w:val="24"/>
        </w:rPr>
      </w:pPr>
      <w:r w:rsidRPr="00C3064A">
        <w:rPr>
          <w:rFonts w:ascii="Times New Roman" w:hAnsi="Times New Roman" w:cs="Times New Roman"/>
          <w:sz w:val="24"/>
          <w:szCs w:val="24"/>
        </w:rPr>
        <w:t>Amend policies HX-4400.1.5, HX-4400.1.6, HX-4400.1.7, HX-4400.1.8, HX-4400.1.11, HX-4400.1.12, and HX-4400.1.13 as follows:</w:t>
      </w:r>
    </w:p>
    <w:p w14:paraId="4962FA97" w14:textId="77777777" w:rsidR="00DD10BE" w:rsidRDefault="00DD10BE" w:rsidP="00DD10BE">
      <w:pPr>
        <w:spacing w:after="0" w:line="240" w:lineRule="auto"/>
        <w:ind w:left="720"/>
        <w:rPr>
          <w:rFonts w:ascii="Times New Roman" w:hAnsi="Times New Roman" w:cs="Times New Roman"/>
          <w:sz w:val="24"/>
          <w:szCs w:val="24"/>
        </w:rPr>
      </w:pPr>
    </w:p>
    <w:p w14:paraId="753442A7"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HX-4400.1.5</w:t>
      </w:r>
      <w:bookmarkStart w:id="0" w:name="_GoBack"/>
      <w:bookmarkEnd w:id="0"/>
    </w:p>
    <w:p w14:paraId="70EDEBAA"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 xml:space="preserve">PAs support missing children awareness activities for parents and children alike. AAPA supports the promotion of patient education and prevention on issues dealing with missing children such as abuse, runaways, and kidnapping. </w:t>
      </w:r>
    </w:p>
    <w:p w14:paraId="7276C148" w14:textId="77777777" w:rsidR="00DD10BE" w:rsidRPr="00C3064A" w:rsidRDefault="00DD10BE" w:rsidP="00DD10BE">
      <w:pPr>
        <w:spacing w:after="0" w:line="240" w:lineRule="auto"/>
        <w:ind w:left="720"/>
        <w:rPr>
          <w:rFonts w:ascii="Times New Roman" w:eastAsia="Times New Roman" w:hAnsi="Times New Roman" w:cs="Times New Roman"/>
          <w:i/>
          <w:strike/>
          <w:sz w:val="24"/>
          <w:szCs w:val="24"/>
          <w:highlight w:val="yellow"/>
        </w:rPr>
      </w:pPr>
      <w:r w:rsidRPr="00C3064A">
        <w:rPr>
          <w:rFonts w:ascii="Times New Roman" w:eastAsia="Times New Roman" w:hAnsi="Times New Roman" w:cs="Times New Roman"/>
          <w:i/>
          <w:strike/>
          <w:sz w:val="24"/>
          <w:szCs w:val="24"/>
          <w:highlight w:val="yellow"/>
        </w:rPr>
        <w:t xml:space="preserve">[Adopted 1985, amended 2000, reaffirmed 1990, 1995, 2005, 2010, 2015] </w:t>
      </w:r>
    </w:p>
    <w:p w14:paraId="50E1CFFB" w14:textId="77777777" w:rsidR="00DD10BE" w:rsidRPr="00C3064A" w:rsidRDefault="00DD10BE" w:rsidP="00DD10BE">
      <w:pPr>
        <w:spacing w:after="0" w:line="240" w:lineRule="auto"/>
        <w:ind w:left="720"/>
        <w:rPr>
          <w:rFonts w:ascii="Times New Roman" w:eastAsia="Times New Roman" w:hAnsi="Times New Roman" w:cs="Times New Roman"/>
          <w:i/>
          <w:sz w:val="24"/>
          <w:szCs w:val="24"/>
          <w:highlight w:val="yellow"/>
        </w:rPr>
      </w:pPr>
    </w:p>
    <w:p w14:paraId="01F4AE86"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HX-4400.1.6</w:t>
      </w:r>
    </w:p>
    <w:p w14:paraId="22D7F218" w14:textId="77777777" w:rsidR="00DD10BE" w:rsidRPr="00C3064A" w:rsidRDefault="00DD10BE" w:rsidP="00DD10BE">
      <w:pPr>
        <w:spacing w:after="0" w:line="240" w:lineRule="auto"/>
        <w:ind w:left="720"/>
        <w:rPr>
          <w:rFonts w:ascii="Times New Roman" w:eastAsia="Times New Roman" w:hAnsi="Times New Roman" w:cs="Times New Roman"/>
          <w:i/>
          <w:strike/>
          <w:sz w:val="24"/>
          <w:szCs w:val="24"/>
          <w:highlight w:val="yellow"/>
        </w:rPr>
      </w:pPr>
      <w:r w:rsidRPr="00C3064A">
        <w:rPr>
          <w:rFonts w:ascii="Times New Roman" w:eastAsia="Times New Roman" w:hAnsi="Times New Roman" w:cs="Times New Roman"/>
          <w:strike/>
          <w:sz w:val="24"/>
          <w:szCs w:val="24"/>
          <w:highlight w:val="yellow"/>
        </w:rPr>
        <w:t>AAPA supports efforts in the prevention, early recognition, reporting, and management of children who are victims of child abuse, including neglect, emotional, physical and/or sexual abuse. PAs should be familiar with the risk factors, clinical presentations, as well as, short and long-term consequences related to child abuse. AAPA supports the use of community resources in the management of child abuse, including appropriate local and state reporting agencies</w:t>
      </w:r>
      <w:r w:rsidRPr="00C3064A">
        <w:rPr>
          <w:rFonts w:ascii="Times New Roman" w:eastAsia="Times New Roman" w:hAnsi="Times New Roman" w:cs="Times New Roman"/>
          <w:i/>
          <w:strike/>
          <w:sz w:val="24"/>
          <w:szCs w:val="24"/>
          <w:highlight w:val="yellow"/>
        </w:rPr>
        <w:t xml:space="preserve">. </w:t>
      </w:r>
    </w:p>
    <w:p w14:paraId="516F4B07" w14:textId="77777777" w:rsidR="00DD10BE" w:rsidRPr="00C3064A" w:rsidRDefault="00DD10BE" w:rsidP="00DD10BE">
      <w:pPr>
        <w:spacing w:after="0" w:line="240" w:lineRule="auto"/>
        <w:ind w:left="720"/>
        <w:rPr>
          <w:rFonts w:ascii="Times New Roman" w:eastAsia="Times New Roman" w:hAnsi="Times New Roman" w:cs="Times New Roman"/>
          <w:i/>
          <w:strike/>
          <w:sz w:val="24"/>
          <w:szCs w:val="24"/>
          <w:highlight w:val="yellow"/>
        </w:rPr>
      </w:pPr>
      <w:r w:rsidRPr="00C3064A">
        <w:rPr>
          <w:rFonts w:ascii="Times New Roman" w:eastAsia="Times New Roman" w:hAnsi="Times New Roman" w:cs="Times New Roman"/>
          <w:i/>
          <w:strike/>
          <w:sz w:val="24"/>
          <w:szCs w:val="24"/>
          <w:highlight w:val="yellow"/>
        </w:rPr>
        <w:t>[Adopted 1985, amended 1991, 2006, 2011, reaffirmed 1990, 1995, 2000, 2005, 2016]</w:t>
      </w:r>
    </w:p>
    <w:p w14:paraId="359E20E3" w14:textId="77777777" w:rsidR="00DD10BE" w:rsidRPr="00C3064A" w:rsidRDefault="00DD10BE" w:rsidP="00DD10BE">
      <w:pPr>
        <w:spacing w:after="0" w:line="240" w:lineRule="auto"/>
        <w:ind w:left="720"/>
        <w:rPr>
          <w:rFonts w:ascii="Times New Roman" w:eastAsia="Times New Roman" w:hAnsi="Times New Roman" w:cs="Times New Roman"/>
          <w:sz w:val="24"/>
          <w:szCs w:val="24"/>
          <w:highlight w:val="yellow"/>
        </w:rPr>
      </w:pPr>
    </w:p>
    <w:p w14:paraId="0E607A09"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HX-4400.1.7</w:t>
      </w:r>
    </w:p>
    <w:p w14:paraId="26366F62"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 xml:space="preserve">AAPA recognizes that abuse and violence are a public health epidemic in the United States. AAPA supports medical care of abused and battered individuals which emphasizes linkages with community-based programs and referral agreements whenever possible. AAPA encourages its members to participate in community-based efforts to increase the awareness of the epidemic of child, intimate partner, and elder abuse. AAPA encourages its members to recognize that a relationship exists between substance use disorders and abuse of individuals. AAPA supports the development of educational programs addressing prevention, early recognition, reporting, treatment and the appropriate referral to prevent abuse. </w:t>
      </w:r>
    </w:p>
    <w:p w14:paraId="115BBA5A" w14:textId="77777777" w:rsidR="00DD10BE" w:rsidRPr="00C3064A" w:rsidRDefault="00DD10BE" w:rsidP="00DD10BE">
      <w:pPr>
        <w:spacing w:after="0" w:line="240" w:lineRule="auto"/>
        <w:ind w:left="720"/>
        <w:rPr>
          <w:rFonts w:ascii="Times New Roman" w:eastAsia="Times New Roman" w:hAnsi="Times New Roman" w:cs="Times New Roman"/>
          <w:i/>
          <w:strike/>
          <w:sz w:val="24"/>
          <w:szCs w:val="24"/>
          <w:highlight w:val="yellow"/>
        </w:rPr>
      </w:pPr>
      <w:r w:rsidRPr="00C3064A">
        <w:rPr>
          <w:rFonts w:ascii="Times New Roman" w:eastAsia="Times New Roman" w:hAnsi="Times New Roman" w:cs="Times New Roman"/>
          <w:i/>
          <w:strike/>
          <w:sz w:val="24"/>
          <w:szCs w:val="24"/>
          <w:highlight w:val="yellow"/>
        </w:rPr>
        <w:t>[Adopted 1994, reaffirmed 2000, amended 2006, 2011, 2016]</w:t>
      </w:r>
    </w:p>
    <w:p w14:paraId="0708C792" w14:textId="77777777" w:rsidR="00DD10BE" w:rsidRPr="00C3064A" w:rsidRDefault="00DD10BE" w:rsidP="00DD10BE">
      <w:pPr>
        <w:pStyle w:val="BodyTextIndent2"/>
        <w:spacing w:after="0" w:line="240" w:lineRule="auto"/>
        <w:ind w:left="720"/>
        <w:rPr>
          <w:strike/>
          <w:sz w:val="24"/>
          <w:szCs w:val="24"/>
          <w:highlight w:val="yellow"/>
        </w:rPr>
      </w:pPr>
    </w:p>
    <w:p w14:paraId="76DCDA57"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 xml:space="preserve">HX-4400.1.8 </w:t>
      </w:r>
    </w:p>
    <w:p w14:paraId="11B1458D"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 xml:space="preserve">PAs are encouraged to be familiar with multi-disciplinary educational resources and public health &amp; safety efforts directed at pediatric and adolescent violence prevention. AAPA believes that access and 84 availability of reliable information in these areas can enhance the efforts of PAs to address the problem of violence as it relates to the pediatric and adolescent population. </w:t>
      </w:r>
    </w:p>
    <w:p w14:paraId="58C5F522"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i/>
          <w:strike/>
          <w:sz w:val="24"/>
          <w:szCs w:val="24"/>
          <w:highlight w:val="yellow"/>
        </w:rPr>
        <w:t>[Adopted 2000, reaffirmed 2005, 2010, 2015]</w:t>
      </w:r>
    </w:p>
    <w:p w14:paraId="3D59FB0F" w14:textId="77777777" w:rsidR="00DD10BE" w:rsidRPr="00C3064A" w:rsidRDefault="00DD10BE" w:rsidP="00DD10BE">
      <w:pPr>
        <w:pStyle w:val="BodyTextIndent2"/>
        <w:spacing w:after="0" w:line="240" w:lineRule="auto"/>
        <w:ind w:left="720"/>
        <w:rPr>
          <w:sz w:val="24"/>
          <w:szCs w:val="24"/>
          <w:highlight w:val="yellow"/>
        </w:rPr>
      </w:pPr>
    </w:p>
    <w:p w14:paraId="400142E5"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HX-4400.1.11</w:t>
      </w:r>
    </w:p>
    <w:p w14:paraId="0B7019DF"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 xml:space="preserve">AAPA believes that all PAs should be knowledgeable about the spectrum of elder abuse and neglect. PAs should be aware that the problem is likely to be encountered in their medical practices. In addition, PAs should be cognizant of barriers to the proper identification and management of elder mistreatment. </w:t>
      </w:r>
    </w:p>
    <w:p w14:paraId="669D28D8" w14:textId="77777777" w:rsidR="00DD10BE" w:rsidRPr="00C3064A" w:rsidRDefault="00DD10BE" w:rsidP="00DD10BE">
      <w:pPr>
        <w:spacing w:after="0" w:line="240" w:lineRule="auto"/>
        <w:ind w:left="720"/>
        <w:rPr>
          <w:rFonts w:ascii="Times New Roman" w:eastAsia="Times New Roman" w:hAnsi="Times New Roman" w:cs="Times New Roman"/>
          <w:i/>
          <w:strike/>
          <w:sz w:val="24"/>
          <w:szCs w:val="24"/>
          <w:highlight w:val="yellow"/>
        </w:rPr>
      </w:pPr>
      <w:r w:rsidRPr="00C3064A">
        <w:rPr>
          <w:rFonts w:ascii="Times New Roman" w:eastAsia="Times New Roman" w:hAnsi="Times New Roman" w:cs="Times New Roman"/>
          <w:i/>
          <w:strike/>
          <w:sz w:val="24"/>
          <w:szCs w:val="24"/>
          <w:highlight w:val="yellow"/>
        </w:rPr>
        <w:t>[Adopted 2006, reaffirmed 2011, 2016]</w:t>
      </w:r>
    </w:p>
    <w:p w14:paraId="3634E672" w14:textId="77777777" w:rsidR="00DD10BE" w:rsidRPr="00C3064A" w:rsidRDefault="00DD10BE" w:rsidP="00DD10BE">
      <w:pPr>
        <w:pStyle w:val="BodyTextIndent2"/>
        <w:spacing w:after="0" w:line="240" w:lineRule="auto"/>
        <w:ind w:left="720"/>
        <w:rPr>
          <w:sz w:val="24"/>
          <w:szCs w:val="24"/>
          <w:highlight w:val="yellow"/>
        </w:rPr>
      </w:pPr>
    </w:p>
    <w:p w14:paraId="2679868C"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HX-4400.1.12</w:t>
      </w:r>
    </w:p>
    <w:p w14:paraId="1F2B6840"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 xml:space="preserve">AAPA believes that PAs should be aware of the potential effects of media violence on their patients and within their community. PAs should consider involvement in professional organizations and community activities that seek to reduce the amount of violence, cyberbullying, and other problematic content in media materials. PAs should encourage increased parental involvement in their children’s computer activities, media exposure, use of social media and game-playing decisions. PAs should make information on media literacy available to patients and families. </w:t>
      </w:r>
    </w:p>
    <w:p w14:paraId="5F4B2C5A" w14:textId="77777777" w:rsidR="00DD10BE" w:rsidRPr="00C3064A" w:rsidRDefault="00DD10BE" w:rsidP="00DD10BE">
      <w:pPr>
        <w:spacing w:after="0" w:line="240" w:lineRule="auto"/>
        <w:ind w:left="720"/>
        <w:rPr>
          <w:rFonts w:ascii="Times New Roman" w:eastAsia="Times New Roman" w:hAnsi="Times New Roman" w:cs="Times New Roman"/>
          <w:i/>
          <w:strike/>
          <w:sz w:val="24"/>
          <w:szCs w:val="24"/>
          <w:highlight w:val="yellow"/>
        </w:rPr>
      </w:pPr>
      <w:r w:rsidRPr="00C3064A">
        <w:rPr>
          <w:rFonts w:ascii="Times New Roman" w:eastAsia="Times New Roman" w:hAnsi="Times New Roman" w:cs="Times New Roman"/>
          <w:i/>
          <w:strike/>
          <w:sz w:val="24"/>
          <w:szCs w:val="24"/>
          <w:highlight w:val="yellow"/>
        </w:rPr>
        <w:t>[Adopted 2006, amended 2009, 2014]</w:t>
      </w:r>
    </w:p>
    <w:p w14:paraId="61F14F03" w14:textId="77777777" w:rsidR="00DD10BE" w:rsidRPr="00C3064A" w:rsidRDefault="00DD10BE" w:rsidP="00DD10BE">
      <w:pPr>
        <w:pStyle w:val="BodyTextIndent2"/>
        <w:spacing w:after="0" w:line="240" w:lineRule="auto"/>
        <w:ind w:left="720"/>
        <w:rPr>
          <w:sz w:val="24"/>
          <w:szCs w:val="24"/>
          <w:highlight w:val="yellow"/>
        </w:rPr>
      </w:pPr>
    </w:p>
    <w:p w14:paraId="01710986"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 xml:space="preserve">HX-4400.1.13 </w:t>
      </w:r>
    </w:p>
    <w:p w14:paraId="68870E94"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highlight w:val="yellow"/>
        </w:rPr>
      </w:pPr>
      <w:r w:rsidRPr="00C3064A">
        <w:rPr>
          <w:rFonts w:ascii="Times New Roman" w:eastAsia="Times New Roman" w:hAnsi="Times New Roman" w:cs="Times New Roman"/>
          <w:strike/>
          <w:sz w:val="24"/>
          <w:szCs w:val="24"/>
          <w:highlight w:val="yellow"/>
        </w:rPr>
        <w:t>PAs should be aware of community resources for identifying and aiding the victims of human trafficking. AAPA should support legislative efforts to decriminalize the victims of human trafficking.</w:t>
      </w:r>
    </w:p>
    <w:p w14:paraId="204726C0" w14:textId="77777777" w:rsidR="00DD10BE" w:rsidRPr="00C3064A" w:rsidRDefault="00DD10BE" w:rsidP="00DD10BE">
      <w:pPr>
        <w:spacing w:after="0" w:line="240" w:lineRule="auto"/>
        <w:ind w:left="720"/>
        <w:rPr>
          <w:rFonts w:ascii="Times New Roman" w:eastAsia="Times New Roman" w:hAnsi="Times New Roman" w:cs="Times New Roman"/>
          <w:strike/>
          <w:sz w:val="24"/>
          <w:szCs w:val="24"/>
        </w:rPr>
      </w:pPr>
      <w:r w:rsidRPr="00C3064A">
        <w:rPr>
          <w:rFonts w:ascii="Times New Roman" w:eastAsia="Times New Roman" w:hAnsi="Times New Roman" w:cs="Times New Roman"/>
          <w:i/>
          <w:strike/>
          <w:sz w:val="24"/>
          <w:szCs w:val="24"/>
          <w:highlight w:val="yellow"/>
        </w:rPr>
        <w:t>[Adopted 2015]</w:t>
      </w:r>
    </w:p>
    <w:p w14:paraId="64A650AA" w14:textId="77777777" w:rsidR="00DD10BE" w:rsidRPr="00C3064A" w:rsidRDefault="00DD10BE" w:rsidP="00DD10BE">
      <w:pPr>
        <w:spacing w:after="0" w:line="240" w:lineRule="auto"/>
        <w:ind w:left="720"/>
        <w:rPr>
          <w:rFonts w:ascii="Times New Roman" w:hAnsi="Times New Roman" w:cs="Times New Roman"/>
          <w:sz w:val="24"/>
          <w:szCs w:val="24"/>
        </w:rPr>
      </w:pPr>
    </w:p>
    <w:p w14:paraId="5B717D72" w14:textId="77777777" w:rsidR="00DD10BE" w:rsidRPr="00C3064A" w:rsidRDefault="00DD10BE" w:rsidP="00DD10BE">
      <w:pPr>
        <w:spacing w:after="0" w:line="240" w:lineRule="auto"/>
        <w:ind w:left="720"/>
        <w:rPr>
          <w:rFonts w:ascii="Times New Roman" w:eastAsia="SimSun" w:hAnsi="Times New Roman" w:cs="Times New Roman"/>
          <w:sz w:val="24"/>
          <w:szCs w:val="24"/>
          <w:highlight w:val="yellow"/>
        </w:rPr>
      </w:pPr>
      <w:r w:rsidRPr="00C3064A">
        <w:rPr>
          <w:rFonts w:ascii="Times New Roman" w:eastAsia="SimSun" w:hAnsi="Times New Roman" w:cs="Times New Roman"/>
          <w:sz w:val="24"/>
          <w:szCs w:val="24"/>
          <w:highlight w:val="yellow"/>
        </w:rPr>
        <w:t xml:space="preserve">AAPA RECOGNIZES THAT ABUSE AND VIOLENCE ARE A PUBLIC HEALTH EPIDEMIC IN THE UNITED STATES. AAPA SUPPORTS MEDICAL CARE OF INDIVIDUALS WHO HAVE ENCOUNTERED VIOLENCE INCLUDING, BUT NOT LIMITED TO, ABUSE, NEGLECT AND HUMAN TRAFFICKING AND EMPHASIZES LINKAGES WITH COMMUNITY-BASED PROGRAMS AND REFERRAL AGREEMENTS WHENEVER POSSIBLE.  PAS SHOULD BE AWARE OF ORGANIZATIONAL AND STATE REQUIREMENTS REGARDING THE EXAMINATION, DOCUMENTATION, AND REPORTING OF SUSPECTED OR REPORTED INTENTIONAL INJURY, NEGLECT OR ABUSE.  IF NECESSARY, PAS ARE TO PROVIDE TIMELY REFERRALS TO INSTITUTIONS THAT CAN PERFORM THESE SERVICES. </w:t>
      </w:r>
    </w:p>
    <w:p w14:paraId="2BE669A3" w14:textId="77777777" w:rsidR="00DD10BE" w:rsidRPr="00C3064A" w:rsidRDefault="00DD10BE" w:rsidP="00DD10BE">
      <w:pPr>
        <w:spacing w:after="0" w:line="240" w:lineRule="auto"/>
        <w:ind w:left="720"/>
        <w:rPr>
          <w:rFonts w:ascii="Times New Roman" w:eastAsia="SimSun" w:hAnsi="Times New Roman" w:cs="Times New Roman"/>
          <w:sz w:val="24"/>
          <w:szCs w:val="24"/>
          <w:highlight w:val="yellow"/>
        </w:rPr>
      </w:pPr>
    </w:p>
    <w:p w14:paraId="416F6948" w14:textId="77777777" w:rsidR="00DD10BE" w:rsidRPr="00C3064A" w:rsidRDefault="00DD10BE" w:rsidP="00DD10BE">
      <w:pPr>
        <w:spacing w:after="0" w:line="240" w:lineRule="auto"/>
        <w:ind w:left="720"/>
        <w:rPr>
          <w:rFonts w:ascii="Times New Roman" w:eastAsia="SimSun" w:hAnsi="Times New Roman" w:cs="Times New Roman"/>
          <w:sz w:val="24"/>
          <w:szCs w:val="24"/>
          <w:highlight w:val="yellow"/>
        </w:rPr>
      </w:pPr>
      <w:r w:rsidRPr="00C3064A">
        <w:rPr>
          <w:rFonts w:ascii="Times New Roman" w:eastAsia="SimSun" w:hAnsi="Times New Roman" w:cs="Times New Roman"/>
          <w:sz w:val="24"/>
          <w:szCs w:val="24"/>
          <w:highlight w:val="yellow"/>
        </w:rPr>
        <w:t>AAPA BELIEVES THAT PAS SHOULD BE WELL-VERSED IN COMMUNITY RESOURCES AVAILABLE TO PREVENT VIOLENCE, PARTICULARLY INTERVENTIONS AIMED AT VULNERABLE POPULATIONS. PAS SHOULD ALSO BE AWARE OF THE POTENTIAL EFFECTS OF MEDIA VIOLENCE AND SHOULD ENCOURAGE PARENTS AND GUARDIANS TO BE COGNIZANT OF CONTENT TO WHICH FAMILY MEMBERS MAY BE EXPOSED.</w:t>
      </w:r>
    </w:p>
    <w:p w14:paraId="6A26CB8A" w14:textId="77777777" w:rsidR="00DD10BE" w:rsidRPr="00C3064A" w:rsidRDefault="00DD10BE" w:rsidP="00DD10BE">
      <w:pPr>
        <w:spacing w:after="0" w:line="240" w:lineRule="auto"/>
        <w:ind w:left="720"/>
        <w:rPr>
          <w:rFonts w:ascii="Times New Roman" w:eastAsia="SimSun" w:hAnsi="Times New Roman" w:cs="Times New Roman"/>
          <w:sz w:val="24"/>
          <w:szCs w:val="24"/>
          <w:highlight w:val="yellow"/>
        </w:rPr>
      </w:pPr>
    </w:p>
    <w:p w14:paraId="6D5B6BE9" w14:textId="77777777" w:rsidR="00DD10BE" w:rsidRPr="00C3064A" w:rsidRDefault="00DD10BE" w:rsidP="00DD10BE">
      <w:pPr>
        <w:spacing w:after="0" w:line="240" w:lineRule="auto"/>
        <w:ind w:left="720"/>
        <w:rPr>
          <w:rFonts w:ascii="Times New Roman" w:eastAsia="SimSun" w:hAnsi="Times New Roman" w:cs="Times New Roman"/>
          <w:sz w:val="24"/>
          <w:szCs w:val="24"/>
          <w:highlight w:val="yellow"/>
        </w:rPr>
      </w:pPr>
      <w:r w:rsidRPr="00C3064A">
        <w:rPr>
          <w:rFonts w:ascii="Times New Roman" w:eastAsia="SimSun" w:hAnsi="Times New Roman" w:cs="Times New Roman"/>
          <w:sz w:val="24"/>
          <w:szCs w:val="24"/>
          <w:highlight w:val="yellow"/>
        </w:rPr>
        <w:t>AAPA SUPPORTS THE INCORPORATION OF ALL FORMS OF INJURY CONTROL AND PREVENTION IN THE EDUCATION OF PA STUDENTS. ADDITIONALLY, AAPA ENCOURAGES PA PROGRAM FACULTY TO SUPPORT STUDENTS AS THEY ENCOUNTER DIFFICULT SITUATIONS.</w:t>
      </w:r>
    </w:p>
    <w:p w14:paraId="10163105" w14:textId="66B32292" w:rsidR="008765CB" w:rsidRPr="000F2092" w:rsidRDefault="008765CB" w:rsidP="009540C1">
      <w:pPr>
        <w:spacing w:after="0"/>
        <w:rPr>
          <w:rFonts w:ascii="Times New Roman" w:hAnsi="Times New Roman" w:cs="Times New Roman"/>
          <w:caps/>
          <w:color w:val="FF0000"/>
          <w:sz w:val="24"/>
          <w:szCs w:val="24"/>
        </w:rPr>
      </w:pPr>
    </w:p>
    <w:p w14:paraId="6403B08B" w14:textId="47853052" w:rsidR="00A73862" w:rsidRPr="00C9739C" w:rsidRDefault="00A73862" w:rsidP="00A73862">
      <w:pPr>
        <w:pStyle w:val="Default"/>
        <w:tabs>
          <w:tab w:val="left" w:pos="2880"/>
        </w:tabs>
        <w:rPr>
          <w:b/>
        </w:rPr>
      </w:pPr>
      <w:r w:rsidRPr="00C9739C">
        <w:rPr>
          <w:b/>
        </w:rPr>
        <w:tab/>
      </w:r>
      <w:r w:rsidRPr="00C9739C">
        <w:rPr>
          <w:b/>
        </w:rPr>
        <w:tab/>
      </w:r>
      <w:r w:rsidRPr="00C9739C">
        <w:rPr>
          <w:b/>
        </w:rPr>
        <w:tab/>
        <w:t xml:space="preserve"> </w:t>
      </w:r>
    </w:p>
    <w:p w14:paraId="2C0977E4" w14:textId="77777777" w:rsidR="00715DF4" w:rsidRPr="00C9739C" w:rsidRDefault="00715DF4" w:rsidP="00032EBF">
      <w:pPr>
        <w:rPr>
          <w:rFonts w:ascii="Times New Roman" w:hAnsi="Times New Roman" w:cs="Times New Roman"/>
          <w:sz w:val="24"/>
          <w:szCs w:val="24"/>
        </w:rPr>
      </w:pPr>
    </w:p>
    <w:p w14:paraId="666DED70" w14:textId="0A564E60"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56192"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C16C2"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C9739C">
        <w:rPr>
          <w:rFonts w:ascii="Times New Roman" w:hAnsi="Times New Roman" w:cs="Times New Roman"/>
          <w:sz w:val="24"/>
          <w:szCs w:val="24"/>
        </w:rPr>
        <w:t xml:space="preserve">Submitted by </w:t>
      </w:r>
    </w:p>
    <w:p w14:paraId="223AD468"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Author’s Name </w:t>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45F350C7" w14:textId="77777777" w:rsidR="00032EBF" w:rsidRPr="00C9739C" w:rsidRDefault="00032EBF" w:rsidP="00032EBF">
      <w:pPr>
        <w:rPr>
          <w:rFonts w:ascii="Times New Roman" w:hAnsi="Times New Roman" w:cs="Times New Roman"/>
          <w:sz w:val="24"/>
          <w:szCs w:val="24"/>
        </w:rPr>
      </w:pPr>
    </w:p>
    <w:p w14:paraId="226EC892" w14:textId="77777777"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63360"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07B1A"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C9739C">
        <w:rPr>
          <w:rFonts w:ascii="Times New Roman" w:hAnsi="Times New Roman" w:cs="Times New Roman"/>
          <w:sz w:val="24"/>
          <w:szCs w:val="24"/>
        </w:rPr>
        <w:t xml:space="preserve">Seconded by </w:t>
      </w:r>
    </w:p>
    <w:p w14:paraId="0F11608F"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Name </w:t>
      </w:r>
      <w:r w:rsidRPr="00C9739C">
        <w:rPr>
          <w:rFonts w:ascii="Times New Roman" w:hAnsi="Times New Roman" w:cs="Times New Roman"/>
          <w:sz w:val="24"/>
          <w:szCs w:val="24"/>
        </w:rPr>
        <w:tab/>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28B2076C" w14:textId="77777777" w:rsidR="00032EBF" w:rsidRPr="00C9739C" w:rsidRDefault="00032EBF">
      <w:pPr>
        <w:rPr>
          <w:rFonts w:ascii="Times New Roman" w:hAnsi="Times New Roman" w:cs="Times New Roman"/>
          <w:sz w:val="24"/>
          <w:szCs w:val="24"/>
        </w:rPr>
      </w:pPr>
    </w:p>
    <w:sectPr w:rsidR="00032EBF" w:rsidRPr="00C97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864E0D"/>
    <w:multiLevelType w:val="singleLevel"/>
    <w:tmpl w:val="DCB6D498"/>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2" w15:restartNumberingAfterBreak="0">
    <w:nsid w:val="0D57697D"/>
    <w:multiLevelType w:val="hybridMultilevel"/>
    <w:tmpl w:val="111A7436"/>
    <w:lvl w:ilvl="0" w:tplc="5CAEDF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802774"/>
    <w:multiLevelType w:val="hybridMultilevel"/>
    <w:tmpl w:val="0F3A8D3A"/>
    <w:lvl w:ilvl="0" w:tplc="7CB0C84E">
      <w:start w:val="1"/>
      <w:numFmt w:val="decimal"/>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A91530D"/>
    <w:multiLevelType w:val="hybridMultilevel"/>
    <w:tmpl w:val="A60A7D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A3859E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73AAB"/>
    <w:multiLevelType w:val="hybridMultilevel"/>
    <w:tmpl w:val="C638E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58561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E6660A"/>
    <w:multiLevelType w:val="multilevel"/>
    <w:tmpl w:val="B03682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73629F9"/>
    <w:multiLevelType w:val="hybridMultilevel"/>
    <w:tmpl w:val="E6ECA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7F0D73"/>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35374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D69B4"/>
    <w:multiLevelType w:val="multilevel"/>
    <w:tmpl w:val="B748B9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C91616D"/>
    <w:multiLevelType w:val="hybridMultilevel"/>
    <w:tmpl w:val="49AE00D2"/>
    <w:lvl w:ilvl="0" w:tplc="93D248D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6" w15:restartNumberingAfterBreak="0">
    <w:nsid w:val="5D2F0D6C"/>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6F2DDA"/>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D02B3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5"/>
  </w:num>
  <w:num w:numId="3">
    <w:abstractNumId w:val="0"/>
  </w:num>
  <w:num w:numId="4">
    <w:abstractNumId w:val="8"/>
  </w:num>
  <w:num w:numId="5">
    <w:abstractNumId w:val="2"/>
  </w:num>
  <w:num w:numId="6">
    <w:abstractNumId w:val="6"/>
  </w:num>
  <w:num w:numId="7">
    <w:abstractNumId w:val="15"/>
  </w:num>
  <w:num w:numId="8">
    <w:abstractNumId w:val="9"/>
  </w:num>
  <w:num w:numId="9">
    <w:abstractNumId w:val="12"/>
  </w:num>
  <w:num w:numId="10">
    <w:abstractNumId w:val="17"/>
  </w:num>
  <w:num w:numId="11">
    <w:abstractNumId w:val="16"/>
  </w:num>
  <w:num w:numId="12">
    <w:abstractNumId w:val="18"/>
  </w:num>
  <w:num w:numId="13">
    <w:abstractNumId w:val="13"/>
  </w:num>
  <w:num w:numId="14">
    <w:abstractNumId w:val="11"/>
  </w:num>
  <w:num w:numId="15">
    <w:abstractNumId w:val="3"/>
  </w:num>
  <w:num w:numId="16">
    <w:abstractNumId w:val="14"/>
  </w:num>
  <w:num w:numId="17">
    <w:abstractNumId w:val="10"/>
  </w:num>
  <w:num w:numId="18">
    <w:abstractNumId w:val="1"/>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EBF"/>
    <w:rsid w:val="00032EBF"/>
    <w:rsid w:val="000F0451"/>
    <w:rsid w:val="004B0112"/>
    <w:rsid w:val="005B413C"/>
    <w:rsid w:val="00715DF4"/>
    <w:rsid w:val="008765CB"/>
    <w:rsid w:val="008849BE"/>
    <w:rsid w:val="009375E2"/>
    <w:rsid w:val="009540C1"/>
    <w:rsid w:val="00A000AC"/>
    <w:rsid w:val="00A73862"/>
    <w:rsid w:val="00AD6382"/>
    <w:rsid w:val="00C9739C"/>
    <w:rsid w:val="00CB419A"/>
    <w:rsid w:val="00D523CB"/>
    <w:rsid w:val="00DD10BE"/>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paragraph" w:styleId="Heading1">
    <w:name w:val="heading 1"/>
    <w:basedOn w:val="Normal"/>
    <w:next w:val="Normal"/>
    <w:link w:val="Heading1Char"/>
    <w:uiPriority w:val="9"/>
    <w:qFormat/>
    <w:rsid w:val="009540C1"/>
    <w:pPr>
      <w:keepNext/>
      <w:tabs>
        <w:tab w:val="left" w:pos="495"/>
        <w:tab w:val="left" w:pos="945"/>
        <w:tab w:val="left" w:pos="1620"/>
        <w:tab w:val="left" w:leader="dot" w:pos="5400"/>
      </w:tabs>
      <w:spacing w:after="0" w:line="240" w:lineRule="auto"/>
      <w:outlineLvl w:val="0"/>
    </w:pPr>
    <w:rPr>
      <w:rFonts w:ascii="Times" w:eastAsia="Times New Roman" w:hAnsi="Times" w:cs="Times New Roman"/>
      <w:b/>
      <w:sz w:val="1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CB419A"/>
    <w:pPr>
      <w:spacing w:after="120" w:line="480" w:lineRule="auto"/>
    </w:pPr>
  </w:style>
  <w:style w:type="character" w:customStyle="1" w:styleId="BodyText2Char">
    <w:name w:val="Body Text 2 Char"/>
    <w:basedOn w:val="DefaultParagraphFont"/>
    <w:link w:val="BodyText2"/>
    <w:uiPriority w:val="99"/>
    <w:semiHidden/>
    <w:rsid w:val="00CB419A"/>
  </w:style>
  <w:style w:type="character" w:styleId="Hyperlink">
    <w:name w:val="Hyperlink"/>
    <w:basedOn w:val="DefaultParagraphFont"/>
    <w:uiPriority w:val="99"/>
    <w:unhideWhenUsed/>
    <w:rsid w:val="00A73862"/>
    <w:rPr>
      <w:color w:val="0000FF" w:themeColor="hyperlink"/>
      <w:u w:val="single"/>
    </w:rPr>
  </w:style>
  <w:style w:type="character" w:customStyle="1" w:styleId="Heading1Char">
    <w:name w:val="Heading 1 Char"/>
    <w:basedOn w:val="DefaultParagraphFont"/>
    <w:link w:val="Heading1"/>
    <w:uiPriority w:val="9"/>
    <w:rsid w:val="009540C1"/>
    <w:rPr>
      <w:rFonts w:ascii="Times" w:eastAsia="Times New Roman" w:hAnsi="Times" w:cs="Times New Roman"/>
      <w:b/>
      <w:sz w:val="1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2019-05-19T14:59:00Z</dcterms:created>
  <dcterms:modified xsi:type="dcterms:W3CDTF">2019-05-19T14:59:00Z</dcterms:modified>
</cp:coreProperties>
</file>