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9C0886" w14:textId="1E2F21BA" w:rsidR="005B413C" w:rsidRPr="00E90A70" w:rsidRDefault="005B413C" w:rsidP="005B413C">
      <w:pPr>
        <w:tabs>
          <w:tab w:val="left" w:pos="2160"/>
          <w:tab w:val="left" w:pos="2907"/>
        </w:tabs>
        <w:spacing w:after="0"/>
        <w:rPr>
          <w:rFonts w:ascii="Times New Roman" w:hAnsi="Times New Roman" w:cs="Times New Roman"/>
          <w:b/>
          <w:sz w:val="24"/>
          <w:szCs w:val="24"/>
          <w:u w:val="single"/>
        </w:rPr>
      </w:pPr>
      <w:r w:rsidRPr="00E90A70">
        <w:rPr>
          <w:rFonts w:ascii="Times New Roman" w:hAnsi="Times New Roman" w:cs="Times New Roman"/>
          <w:b/>
          <w:sz w:val="24"/>
          <w:szCs w:val="24"/>
        </w:rPr>
        <w:t>2019-A-08</w:t>
      </w:r>
      <w:r w:rsidR="00E90A70" w:rsidRPr="00E90A70">
        <w:rPr>
          <w:rFonts w:ascii="Times New Roman" w:hAnsi="Times New Roman" w:cs="Times New Roman"/>
          <w:b/>
          <w:sz w:val="24"/>
          <w:szCs w:val="24"/>
        </w:rPr>
        <w:t>-REFCOM</w:t>
      </w:r>
      <w:r w:rsidRPr="00E90A70">
        <w:rPr>
          <w:rFonts w:ascii="Times New Roman" w:hAnsi="Times New Roman" w:cs="Times New Roman"/>
          <w:b/>
          <w:sz w:val="24"/>
          <w:szCs w:val="24"/>
        </w:rPr>
        <w:t xml:space="preserve">           </w:t>
      </w:r>
      <w:r w:rsidRPr="00E90A70">
        <w:rPr>
          <w:rFonts w:ascii="Times New Roman" w:hAnsi="Times New Roman" w:cs="Times New Roman"/>
          <w:b/>
          <w:sz w:val="24"/>
          <w:szCs w:val="24"/>
        </w:rPr>
        <w:tab/>
      </w:r>
      <w:r w:rsidRPr="00E90A70">
        <w:rPr>
          <w:rFonts w:ascii="Times New Roman" w:hAnsi="Times New Roman" w:cs="Times New Roman"/>
          <w:b/>
          <w:sz w:val="24"/>
          <w:szCs w:val="24"/>
        </w:rPr>
        <w:tab/>
      </w:r>
    </w:p>
    <w:p w14:paraId="61FFBD91" w14:textId="77777777" w:rsidR="005B413C" w:rsidRPr="00E90A70" w:rsidRDefault="005B413C" w:rsidP="005B413C">
      <w:pPr>
        <w:spacing w:after="0"/>
        <w:ind w:left="720"/>
        <w:rPr>
          <w:rFonts w:ascii="Times New Roman" w:hAnsi="Times New Roman" w:cs="Times New Roman"/>
          <w:sz w:val="24"/>
          <w:szCs w:val="24"/>
        </w:rPr>
      </w:pPr>
    </w:p>
    <w:p w14:paraId="112D8C01" w14:textId="77777777" w:rsidR="00E90A70" w:rsidRPr="00E90A70" w:rsidRDefault="00E90A70" w:rsidP="00E90A70">
      <w:pPr>
        <w:pStyle w:val="BodyText3"/>
        <w:jc w:val="both"/>
        <w:rPr>
          <w:b/>
          <w:sz w:val="24"/>
          <w:szCs w:val="24"/>
          <w:highlight w:val="yellow"/>
        </w:rPr>
      </w:pPr>
      <w:r w:rsidRPr="00E90A70">
        <w:rPr>
          <w:b/>
          <w:sz w:val="24"/>
          <w:szCs w:val="24"/>
          <w:highlight w:val="yellow"/>
        </w:rPr>
        <w:t>ARTICLE XI GOVERNANCE COMMISSION</w:t>
      </w:r>
    </w:p>
    <w:p w14:paraId="1B60B504" w14:textId="77777777" w:rsidR="00E90A70" w:rsidRPr="00E90A70" w:rsidRDefault="00E90A70" w:rsidP="00E90A70">
      <w:pPr>
        <w:pStyle w:val="BodyText3"/>
        <w:jc w:val="both"/>
        <w:rPr>
          <w:b/>
          <w:sz w:val="24"/>
          <w:szCs w:val="24"/>
          <w:highlight w:val="yellow"/>
        </w:rPr>
      </w:pPr>
    </w:p>
    <w:p w14:paraId="680D2C33" w14:textId="77777777" w:rsidR="00E90A70" w:rsidRPr="00E90A70" w:rsidRDefault="00E90A70" w:rsidP="00E90A70">
      <w:pPr>
        <w:pStyle w:val="BodyText3"/>
        <w:jc w:val="both"/>
        <w:rPr>
          <w:b/>
          <w:sz w:val="24"/>
          <w:szCs w:val="24"/>
          <w:highlight w:val="yellow"/>
        </w:rPr>
      </w:pPr>
      <w:r w:rsidRPr="00E90A70">
        <w:rPr>
          <w:b/>
          <w:sz w:val="24"/>
          <w:szCs w:val="24"/>
          <w:highlight w:val="yellow"/>
        </w:rPr>
        <w:tab/>
      </w:r>
      <w:r w:rsidRPr="00E90A70">
        <w:rPr>
          <w:b/>
          <w:caps/>
          <w:sz w:val="24"/>
          <w:szCs w:val="24"/>
          <w:highlight w:val="yellow"/>
        </w:rPr>
        <w:t>Section 1: Duties and Responsibilities</w:t>
      </w:r>
      <w:r w:rsidRPr="00E90A70">
        <w:rPr>
          <w:b/>
          <w:sz w:val="24"/>
          <w:szCs w:val="24"/>
          <w:highlight w:val="yellow"/>
        </w:rPr>
        <w:t>:</w:t>
      </w:r>
    </w:p>
    <w:p w14:paraId="5C6580E2" w14:textId="77777777" w:rsidR="00E90A70" w:rsidRPr="00E90A70" w:rsidRDefault="00E90A70" w:rsidP="00E90A70">
      <w:pPr>
        <w:pStyle w:val="BodyText3"/>
        <w:ind w:left="720" w:hanging="720"/>
        <w:rPr>
          <w:b/>
          <w:sz w:val="24"/>
          <w:szCs w:val="24"/>
          <w:highlight w:val="yellow"/>
        </w:rPr>
      </w:pPr>
      <w:r w:rsidRPr="00E90A70">
        <w:rPr>
          <w:b/>
          <w:sz w:val="24"/>
          <w:szCs w:val="24"/>
          <w:highlight w:val="yellow"/>
        </w:rPr>
        <w:tab/>
        <w:t>THE GOVERNANCE COMMISSION SHALL CARRY OUT SUCH DUTIES AND RESPONSIBILITIES AS (1) ARE SET FORTH IN THESE BYLAWS; AND (2) ARE ESTABLISHED BY THE BOARD OF DIRECTORS IN ACCORDANCE WITH ARTICLE X, SECTION 2, SUBJECT TO THE APPROVAL OF THE HOUSE OF DELEGATES. SUCH DUTIES AND RESPONSIBILITIES SHALL INCLUDE:</w:t>
      </w:r>
    </w:p>
    <w:p w14:paraId="3D0E4E92" w14:textId="77777777" w:rsidR="00E90A70" w:rsidRPr="00E90A70" w:rsidRDefault="00E90A70" w:rsidP="00E90A70">
      <w:pPr>
        <w:pStyle w:val="BodyText3"/>
        <w:numPr>
          <w:ilvl w:val="0"/>
          <w:numId w:val="5"/>
        </w:numPr>
        <w:rPr>
          <w:b/>
          <w:sz w:val="24"/>
          <w:szCs w:val="24"/>
          <w:highlight w:val="yellow"/>
        </w:rPr>
      </w:pPr>
      <w:r w:rsidRPr="00E90A70">
        <w:rPr>
          <w:b/>
          <w:sz w:val="24"/>
          <w:szCs w:val="24"/>
          <w:highlight w:val="yellow"/>
        </w:rPr>
        <w:t>REVIEW ALL AAPA GOVERNANCE DOCUMENTS AND ENSURE THEY ARE NOT IN CONFLICT AND REFLECT BEST PRACTICES IN GOVERNANCE/ASSOCIATION MANAGEMENT. MAKE RECOMMENDATIONS TO IMPROVE EFFECTIVENESS AND EFFICIENCY OF OPERATIONS AND TRANSPARENCY.</w:t>
      </w:r>
    </w:p>
    <w:p w14:paraId="68E9032A" w14:textId="77777777" w:rsidR="00E90A70" w:rsidRPr="00E90A70" w:rsidRDefault="00E90A70" w:rsidP="00E90A70">
      <w:pPr>
        <w:pStyle w:val="BodyText3"/>
        <w:numPr>
          <w:ilvl w:val="0"/>
          <w:numId w:val="5"/>
        </w:numPr>
        <w:rPr>
          <w:b/>
          <w:sz w:val="24"/>
          <w:szCs w:val="24"/>
          <w:highlight w:val="yellow"/>
        </w:rPr>
      </w:pPr>
      <w:r w:rsidRPr="00E90A70">
        <w:rPr>
          <w:b/>
          <w:sz w:val="24"/>
          <w:szCs w:val="24"/>
          <w:highlight w:val="yellow"/>
        </w:rPr>
        <w:t>REVIEW POLICIES RELATED TO MEMBERSHIP PRIVILEGES AND RESPONSIBILITIES TO ENSURE THEY ARE CONSISTENT WITH RELATED BYLAWS</w:t>
      </w:r>
    </w:p>
    <w:p w14:paraId="4E2B5114" w14:textId="77777777" w:rsidR="00E90A70" w:rsidRPr="00E90A70" w:rsidRDefault="00E90A70" w:rsidP="00E90A70">
      <w:pPr>
        <w:pStyle w:val="BodyText3"/>
        <w:numPr>
          <w:ilvl w:val="0"/>
          <w:numId w:val="5"/>
        </w:numPr>
        <w:rPr>
          <w:b/>
          <w:sz w:val="24"/>
          <w:szCs w:val="24"/>
          <w:highlight w:val="yellow"/>
        </w:rPr>
      </w:pPr>
      <w:r w:rsidRPr="00E90A70">
        <w:rPr>
          <w:b/>
          <w:sz w:val="24"/>
          <w:szCs w:val="24"/>
          <w:highlight w:val="yellow"/>
        </w:rPr>
        <w:t>SERVE IN AN ADVISORY CAPACITY TO THE NOMINATING WORK GROUP AND CONSTITUENT RELATIONS WORK GROUP.</w:t>
      </w:r>
    </w:p>
    <w:p w14:paraId="6ED2388A" w14:textId="77777777" w:rsidR="00E90A70" w:rsidRPr="00E90A70" w:rsidRDefault="00E90A70" w:rsidP="00E90A70">
      <w:pPr>
        <w:pStyle w:val="BodyText3"/>
        <w:numPr>
          <w:ilvl w:val="0"/>
          <w:numId w:val="5"/>
        </w:numPr>
        <w:rPr>
          <w:b/>
          <w:sz w:val="24"/>
          <w:szCs w:val="24"/>
          <w:highlight w:val="yellow"/>
        </w:rPr>
      </w:pPr>
      <w:r w:rsidRPr="00E90A70">
        <w:rPr>
          <w:b/>
          <w:sz w:val="24"/>
          <w:szCs w:val="24"/>
          <w:highlight w:val="yellow"/>
        </w:rPr>
        <w:t>COLLABORATE WITH THE STUDENT ACADEMY TO REVIEW AND REVISE STUDENT ACADEMY GOVERNING DOCUMENTS TO ENSURE ADHERENCE WITH AAPA BYLAWS, POLICIES AND BEST PRACTICES.</w:t>
      </w:r>
    </w:p>
    <w:p w14:paraId="11D002E4" w14:textId="77777777" w:rsidR="00E90A70" w:rsidRPr="00E90A70" w:rsidRDefault="00E90A70" w:rsidP="00E90A70">
      <w:pPr>
        <w:pStyle w:val="BodyText3"/>
        <w:numPr>
          <w:ilvl w:val="0"/>
          <w:numId w:val="5"/>
        </w:numPr>
        <w:rPr>
          <w:b/>
          <w:sz w:val="24"/>
          <w:szCs w:val="24"/>
          <w:highlight w:val="yellow"/>
        </w:rPr>
      </w:pPr>
      <w:r w:rsidRPr="00E90A70">
        <w:rPr>
          <w:b/>
          <w:sz w:val="24"/>
          <w:szCs w:val="24"/>
          <w:highlight w:val="yellow"/>
        </w:rPr>
        <w:t>COLLABORATE WITH THE JUDICIAL AFFAIRS COMMISSION (JAC) AS INDICATED IN THE JAC MANUAL.</w:t>
      </w:r>
    </w:p>
    <w:p w14:paraId="740BA8EF" w14:textId="77777777" w:rsidR="00E90A70" w:rsidRPr="00E90A70" w:rsidRDefault="00E90A70" w:rsidP="00E90A70">
      <w:pPr>
        <w:pStyle w:val="BodyText3"/>
        <w:numPr>
          <w:ilvl w:val="0"/>
          <w:numId w:val="5"/>
        </w:numPr>
        <w:rPr>
          <w:b/>
          <w:sz w:val="24"/>
          <w:szCs w:val="24"/>
          <w:highlight w:val="yellow"/>
        </w:rPr>
      </w:pPr>
      <w:r w:rsidRPr="00E90A70">
        <w:rPr>
          <w:b/>
          <w:sz w:val="24"/>
          <w:szCs w:val="24"/>
          <w:highlight w:val="yellow"/>
        </w:rPr>
        <w:t>REVIEW AND PROVIDE COMMENTS ON AAPA POLICIES ASSIGNED TO IT BY THE HOUSE OFFICERS AS PART OF THE FIVE-YEAR POLICY REVIEW PROCESS AND DEVELOP POLICY RECOMMENDATIONS TO PUT FORWARD IN THE HOUSE OF DELEGATES, AS APPROPRIATE.</w:t>
      </w:r>
    </w:p>
    <w:p w14:paraId="7E5CDD4B" w14:textId="77777777" w:rsidR="00E90A70" w:rsidRPr="00E90A70" w:rsidRDefault="00E90A70" w:rsidP="00E90A70">
      <w:pPr>
        <w:pStyle w:val="BodyText3"/>
        <w:numPr>
          <w:ilvl w:val="0"/>
          <w:numId w:val="5"/>
        </w:numPr>
        <w:rPr>
          <w:b/>
          <w:sz w:val="24"/>
          <w:szCs w:val="24"/>
          <w:highlight w:val="yellow"/>
        </w:rPr>
      </w:pPr>
      <w:r w:rsidRPr="00E90A70">
        <w:rPr>
          <w:b/>
          <w:sz w:val="24"/>
          <w:szCs w:val="24"/>
          <w:highlight w:val="yellow"/>
        </w:rPr>
        <w:t>COLLABORATE WITH OTHER COMMISSIONS, ORGANIZATIONS AND STAFF, AS NEEDED, TO ENSURE COMPLIMENTARY CROSS-ORGANIZATIONAL STRATEGY, RESEARCH, AND PLANNING PROCESSES.</w:t>
      </w:r>
    </w:p>
    <w:p w14:paraId="4BA28BD8" w14:textId="77777777" w:rsidR="00E90A70" w:rsidRPr="00E90A70" w:rsidRDefault="00E90A70" w:rsidP="00E90A70">
      <w:pPr>
        <w:pStyle w:val="BodyText3"/>
        <w:numPr>
          <w:ilvl w:val="0"/>
          <w:numId w:val="5"/>
        </w:numPr>
        <w:rPr>
          <w:b/>
          <w:sz w:val="24"/>
          <w:szCs w:val="24"/>
          <w:highlight w:val="yellow"/>
        </w:rPr>
      </w:pPr>
      <w:r w:rsidRPr="00E90A70">
        <w:rPr>
          <w:b/>
          <w:sz w:val="24"/>
          <w:szCs w:val="24"/>
          <w:highlight w:val="yellow"/>
        </w:rPr>
        <w:t>COLLABORATE WITH OTHER COMMISSIONS, STAFF, AND AAPA COUNSEL, AS NEEDED, TO ENSURE ORGANIZATIONAL COMPLIANCE AND CONSISTENCY OF POLICIES AND PROCEDURES.</w:t>
      </w:r>
    </w:p>
    <w:p w14:paraId="35DBB237" w14:textId="77777777" w:rsidR="00E90A70" w:rsidRPr="00E90A70" w:rsidRDefault="00E90A70" w:rsidP="00E90A70">
      <w:pPr>
        <w:pStyle w:val="BodyText3"/>
        <w:rPr>
          <w:b/>
          <w:sz w:val="24"/>
          <w:szCs w:val="24"/>
          <w:highlight w:val="yellow"/>
        </w:rPr>
      </w:pPr>
    </w:p>
    <w:p w14:paraId="4850AC2A" w14:textId="77777777" w:rsidR="00E90A70" w:rsidRPr="00E90A70" w:rsidRDefault="00E90A70" w:rsidP="00E90A70">
      <w:pPr>
        <w:pStyle w:val="BodyText3"/>
        <w:rPr>
          <w:b/>
          <w:sz w:val="24"/>
          <w:szCs w:val="24"/>
          <w:highlight w:val="yellow"/>
          <w:u w:val="single"/>
        </w:rPr>
      </w:pPr>
      <w:r w:rsidRPr="00E90A70">
        <w:rPr>
          <w:b/>
          <w:sz w:val="24"/>
          <w:szCs w:val="24"/>
          <w:highlight w:val="yellow"/>
        </w:rPr>
        <w:lastRenderedPageBreak/>
        <w:t xml:space="preserve">SECTION 2: </w:t>
      </w:r>
      <w:r w:rsidRPr="00E90A70">
        <w:rPr>
          <w:b/>
          <w:sz w:val="24"/>
          <w:szCs w:val="24"/>
          <w:highlight w:val="yellow"/>
        </w:rPr>
        <w:tab/>
      </w:r>
      <w:r w:rsidRPr="00E90A70">
        <w:rPr>
          <w:b/>
          <w:sz w:val="24"/>
          <w:szCs w:val="24"/>
          <w:highlight w:val="yellow"/>
          <w:u w:val="single"/>
        </w:rPr>
        <w:t>COMPOSITION, METHOD OF ELECTION OR APPOINTMENT.</w:t>
      </w:r>
    </w:p>
    <w:p w14:paraId="59E9AC56" w14:textId="77777777" w:rsidR="00E90A70" w:rsidRPr="00E90A70" w:rsidRDefault="00E90A70" w:rsidP="00E90A70">
      <w:pPr>
        <w:pStyle w:val="BodyText3"/>
        <w:numPr>
          <w:ilvl w:val="0"/>
          <w:numId w:val="6"/>
        </w:numPr>
        <w:rPr>
          <w:b/>
          <w:sz w:val="24"/>
          <w:szCs w:val="24"/>
          <w:highlight w:val="yellow"/>
        </w:rPr>
      </w:pPr>
      <w:r w:rsidRPr="00E90A70">
        <w:rPr>
          <w:b/>
          <w:sz w:val="24"/>
          <w:szCs w:val="24"/>
          <w:highlight w:val="yellow"/>
        </w:rPr>
        <w:t xml:space="preserve">THE GOVERNANCE COMMISSION IS COMPOSED OF SEVEN (7) MEMBERS. </w:t>
      </w:r>
    </w:p>
    <w:p w14:paraId="74853A5A" w14:textId="77777777" w:rsidR="00E90A70" w:rsidRPr="00E90A70" w:rsidRDefault="00E90A70" w:rsidP="00E90A70">
      <w:pPr>
        <w:pStyle w:val="BodyText3"/>
        <w:numPr>
          <w:ilvl w:val="1"/>
          <w:numId w:val="6"/>
        </w:numPr>
        <w:rPr>
          <w:b/>
          <w:sz w:val="24"/>
          <w:szCs w:val="24"/>
          <w:highlight w:val="yellow"/>
        </w:rPr>
      </w:pPr>
      <w:r w:rsidRPr="00E90A70">
        <w:rPr>
          <w:b/>
          <w:sz w:val="24"/>
          <w:szCs w:val="24"/>
          <w:highlight w:val="yellow"/>
        </w:rPr>
        <w:t xml:space="preserve">TWO MEMBERS ARE ELECTED BY PLURALITY VOTE AT THE HOUSE OF DELEGATES. </w:t>
      </w:r>
    </w:p>
    <w:p w14:paraId="361C8A1A" w14:textId="77777777" w:rsidR="00E90A70" w:rsidRPr="00E90A70" w:rsidRDefault="00E90A70" w:rsidP="00E90A70">
      <w:pPr>
        <w:pStyle w:val="BodyText3"/>
        <w:numPr>
          <w:ilvl w:val="1"/>
          <w:numId w:val="6"/>
        </w:numPr>
        <w:rPr>
          <w:b/>
          <w:sz w:val="24"/>
          <w:szCs w:val="24"/>
          <w:highlight w:val="yellow"/>
        </w:rPr>
      </w:pPr>
      <w:r w:rsidRPr="00E90A70">
        <w:rPr>
          <w:b/>
          <w:sz w:val="24"/>
          <w:szCs w:val="24"/>
          <w:highlight w:val="yellow"/>
        </w:rPr>
        <w:t xml:space="preserve">TWO MEMBERS ARE APPOINTED BY THE BOARD OF DIRECTORS. </w:t>
      </w:r>
    </w:p>
    <w:p w14:paraId="7FEAE793" w14:textId="77777777" w:rsidR="00E90A70" w:rsidRPr="00E90A70" w:rsidRDefault="00E90A70" w:rsidP="00E90A70">
      <w:pPr>
        <w:pStyle w:val="BodyText3"/>
        <w:numPr>
          <w:ilvl w:val="1"/>
          <w:numId w:val="6"/>
        </w:numPr>
        <w:rPr>
          <w:b/>
          <w:sz w:val="24"/>
          <w:szCs w:val="24"/>
          <w:highlight w:val="yellow"/>
        </w:rPr>
      </w:pPr>
      <w:r w:rsidRPr="00E90A70">
        <w:rPr>
          <w:b/>
          <w:sz w:val="24"/>
          <w:szCs w:val="24"/>
          <w:highlight w:val="yellow"/>
        </w:rPr>
        <w:t xml:space="preserve">TWO ARE ELECTED BY PLURALITY VOTE OF THE GENERAL MEMBERSHIP. </w:t>
      </w:r>
    </w:p>
    <w:p w14:paraId="71C2F453" w14:textId="77777777" w:rsidR="00E90A70" w:rsidRPr="00E90A70" w:rsidRDefault="00E90A70" w:rsidP="00E90A70">
      <w:pPr>
        <w:pStyle w:val="BodyText3"/>
        <w:numPr>
          <w:ilvl w:val="1"/>
          <w:numId w:val="6"/>
        </w:numPr>
        <w:rPr>
          <w:b/>
          <w:sz w:val="24"/>
          <w:szCs w:val="24"/>
          <w:highlight w:val="yellow"/>
        </w:rPr>
      </w:pPr>
      <w:r w:rsidRPr="00E90A70">
        <w:rPr>
          <w:b/>
          <w:sz w:val="24"/>
          <w:szCs w:val="24"/>
          <w:highlight w:val="yellow"/>
        </w:rPr>
        <w:t xml:space="preserve">ONE IS ELECTED BY A PLURALITY VOTE OF THE ASSEMBLY OF REPRESENTATIVES. </w:t>
      </w:r>
    </w:p>
    <w:p w14:paraId="5F241327" w14:textId="77777777" w:rsidR="00E90A70" w:rsidRPr="00E90A70" w:rsidRDefault="00E90A70" w:rsidP="00E90A70">
      <w:pPr>
        <w:pStyle w:val="BodyText3"/>
        <w:numPr>
          <w:ilvl w:val="0"/>
          <w:numId w:val="6"/>
        </w:numPr>
        <w:rPr>
          <w:b/>
          <w:sz w:val="24"/>
          <w:szCs w:val="24"/>
          <w:highlight w:val="yellow"/>
        </w:rPr>
      </w:pPr>
      <w:r w:rsidRPr="00E90A70">
        <w:rPr>
          <w:b/>
          <w:sz w:val="24"/>
          <w:szCs w:val="24"/>
          <w:highlight w:val="yellow"/>
        </w:rPr>
        <w:t xml:space="preserve">GOVERNANCE COMMISSION CANDIDATES SHOULD PRE-DECLARE THEIR CANDIDACY. </w:t>
      </w:r>
    </w:p>
    <w:p w14:paraId="05FFBAE1" w14:textId="77777777" w:rsidR="00E90A70" w:rsidRPr="00E90A70" w:rsidRDefault="00E90A70" w:rsidP="00E90A70">
      <w:pPr>
        <w:pStyle w:val="BodyText3"/>
        <w:numPr>
          <w:ilvl w:val="0"/>
          <w:numId w:val="6"/>
        </w:numPr>
        <w:rPr>
          <w:b/>
          <w:sz w:val="24"/>
          <w:szCs w:val="24"/>
          <w:highlight w:val="yellow"/>
        </w:rPr>
      </w:pPr>
      <w:r w:rsidRPr="00E90A70">
        <w:rPr>
          <w:b/>
          <w:sz w:val="24"/>
          <w:szCs w:val="24"/>
          <w:highlight w:val="yellow"/>
        </w:rPr>
        <w:t xml:space="preserve">THE HOUSE OF DELEGATES SHALL DETERMINE PROCEDURES FOR THE ELECTION OF THE HOUSE ELECTED MEMBERS OF THE GOVERNANCE COMMISSION. </w:t>
      </w:r>
    </w:p>
    <w:p w14:paraId="3EB0F8F2" w14:textId="77777777" w:rsidR="00E90A70" w:rsidRPr="00E90A70" w:rsidRDefault="00E90A70" w:rsidP="00E90A70">
      <w:pPr>
        <w:pStyle w:val="BodyText3"/>
        <w:numPr>
          <w:ilvl w:val="0"/>
          <w:numId w:val="6"/>
        </w:numPr>
        <w:rPr>
          <w:b/>
          <w:sz w:val="24"/>
          <w:szCs w:val="24"/>
          <w:highlight w:val="yellow"/>
        </w:rPr>
      </w:pPr>
      <w:r w:rsidRPr="00E90A70">
        <w:rPr>
          <w:b/>
          <w:sz w:val="24"/>
          <w:szCs w:val="24"/>
          <w:highlight w:val="yellow"/>
        </w:rPr>
        <w:t xml:space="preserve">THE BOARD SHALL DETERMINE PROCEDURES FOR THE BOARD APPOINTED MEMBERS OF THE GOVERNANCE COMMISSION. </w:t>
      </w:r>
    </w:p>
    <w:p w14:paraId="264B2007" w14:textId="77777777" w:rsidR="00E90A70" w:rsidRPr="00E90A70" w:rsidRDefault="00E90A70" w:rsidP="00E90A70">
      <w:pPr>
        <w:pStyle w:val="BodyText3"/>
        <w:numPr>
          <w:ilvl w:val="0"/>
          <w:numId w:val="6"/>
        </w:numPr>
        <w:rPr>
          <w:b/>
          <w:sz w:val="24"/>
          <w:szCs w:val="24"/>
          <w:highlight w:val="yellow"/>
        </w:rPr>
      </w:pPr>
      <w:r w:rsidRPr="00E90A70">
        <w:rPr>
          <w:b/>
          <w:sz w:val="24"/>
          <w:szCs w:val="24"/>
          <w:highlight w:val="yellow"/>
        </w:rPr>
        <w:t>THE GOVERNANCE COMMISSION SHALL DETERMINE PROCEDURES FOR THE ELECTION OF MEMBERS FROM THE GENERAL MEMBERSHIP FOR THE GOVERNANCE COMMISSION.</w:t>
      </w:r>
    </w:p>
    <w:p w14:paraId="2B18644B" w14:textId="77777777" w:rsidR="00E90A70" w:rsidRPr="00E90A70" w:rsidRDefault="00E90A70" w:rsidP="00E90A70">
      <w:pPr>
        <w:pStyle w:val="BodyText3"/>
        <w:numPr>
          <w:ilvl w:val="0"/>
          <w:numId w:val="6"/>
        </w:numPr>
        <w:rPr>
          <w:b/>
          <w:sz w:val="24"/>
          <w:szCs w:val="24"/>
          <w:highlight w:val="yellow"/>
        </w:rPr>
      </w:pPr>
      <w:r w:rsidRPr="00E90A70">
        <w:rPr>
          <w:b/>
          <w:sz w:val="24"/>
          <w:szCs w:val="24"/>
          <w:highlight w:val="yellow"/>
        </w:rPr>
        <w:t xml:space="preserve">THE ASSEMBLY OF REPRESENTATIVES SHALL DETERMINE PROCEDURES FOR THE ELECTION OF THE AOR ELECTED MEMBER OF THE GOVERNANCE COMMISSION. </w:t>
      </w:r>
    </w:p>
    <w:p w14:paraId="61CC4A1D" w14:textId="77777777" w:rsidR="00E90A70" w:rsidRPr="00E90A70" w:rsidRDefault="00E90A70" w:rsidP="00E90A70">
      <w:pPr>
        <w:pStyle w:val="BodyText3"/>
        <w:rPr>
          <w:b/>
          <w:sz w:val="24"/>
          <w:szCs w:val="24"/>
          <w:highlight w:val="yellow"/>
        </w:rPr>
      </w:pPr>
    </w:p>
    <w:p w14:paraId="75443591" w14:textId="77777777" w:rsidR="00E90A70" w:rsidRPr="00E90A70" w:rsidRDefault="00E90A70" w:rsidP="00E90A70">
      <w:pPr>
        <w:pStyle w:val="BodyText3"/>
        <w:ind w:left="720"/>
        <w:rPr>
          <w:b/>
          <w:sz w:val="24"/>
          <w:szCs w:val="24"/>
          <w:highlight w:val="yellow"/>
        </w:rPr>
      </w:pPr>
      <w:r w:rsidRPr="00E90A70">
        <w:rPr>
          <w:b/>
          <w:sz w:val="24"/>
          <w:szCs w:val="24"/>
          <w:highlight w:val="yellow"/>
          <w:u w:val="single"/>
        </w:rPr>
        <w:t>TERM OF SERVICE</w:t>
      </w:r>
      <w:r w:rsidRPr="00E90A70">
        <w:rPr>
          <w:b/>
          <w:sz w:val="24"/>
          <w:szCs w:val="24"/>
          <w:highlight w:val="yellow"/>
        </w:rPr>
        <w:t xml:space="preserve">: </w:t>
      </w:r>
    </w:p>
    <w:p w14:paraId="54C7DF41" w14:textId="77777777" w:rsidR="00E90A70" w:rsidRPr="00E90A70" w:rsidRDefault="00E90A70" w:rsidP="00E90A70">
      <w:pPr>
        <w:pStyle w:val="BodyText3"/>
        <w:numPr>
          <w:ilvl w:val="0"/>
          <w:numId w:val="7"/>
        </w:numPr>
        <w:rPr>
          <w:b/>
          <w:sz w:val="24"/>
          <w:szCs w:val="24"/>
          <w:highlight w:val="yellow"/>
        </w:rPr>
      </w:pPr>
      <w:r w:rsidRPr="00E90A70">
        <w:rPr>
          <w:b/>
          <w:sz w:val="24"/>
          <w:szCs w:val="24"/>
          <w:highlight w:val="yellow"/>
        </w:rPr>
        <w:t xml:space="preserve">THE TERM OF SERVICE FOR MEMBERS OF THE GOVERNANCE COMMISSION SHALL BE TWO (2) YEARS. </w:t>
      </w:r>
    </w:p>
    <w:p w14:paraId="12CCA9E4" w14:textId="77777777" w:rsidR="00E90A70" w:rsidRPr="00E90A70" w:rsidRDefault="00E90A70" w:rsidP="00E90A70">
      <w:pPr>
        <w:pStyle w:val="BodyText3"/>
        <w:numPr>
          <w:ilvl w:val="0"/>
          <w:numId w:val="7"/>
        </w:numPr>
        <w:rPr>
          <w:b/>
          <w:sz w:val="24"/>
          <w:szCs w:val="24"/>
          <w:highlight w:val="yellow"/>
        </w:rPr>
      </w:pPr>
      <w:r w:rsidRPr="00E90A70">
        <w:rPr>
          <w:b/>
          <w:sz w:val="24"/>
          <w:szCs w:val="24"/>
          <w:highlight w:val="yellow"/>
        </w:rPr>
        <w:t xml:space="preserve">TERMS SHALL BE STAGGERED. </w:t>
      </w:r>
    </w:p>
    <w:p w14:paraId="509E4B2C" w14:textId="77777777" w:rsidR="00E90A70" w:rsidRPr="00E90A70" w:rsidRDefault="00E90A70" w:rsidP="00E90A70">
      <w:pPr>
        <w:pStyle w:val="BodyText3"/>
        <w:numPr>
          <w:ilvl w:val="0"/>
          <w:numId w:val="7"/>
        </w:numPr>
        <w:rPr>
          <w:b/>
          <w:sz w:val="24"/>
          <w:szCs w:val="24"/>
          <w:highlight w:val="yellow"/>
        </w:rPr>
      </w:pPr>
      <w:r w:rsidRPr="00E90A70">
        <w:rPr>
          <w:b/>
          <w:sz w:val="24"/>
          <w:szCs w:val="24"/>
          <w:highlight w:val="yellow"/>
        </w:rPr>
        <w:t>THE STUDENT ACADEMY REPRESENTATIVE WILL SERVE A ONE-YEAR TERM.</w:t>
      </w:r>
    </w:p>
    <w:p w14:paraId="63B6AB6D" w14:textId="77777777" w:rsidR="00E90A70" w:rsidRPr="00E90A70" w:rsidRDefault="00E90A70" w:rsidP="00E90A70">
      <w:pPr>
        <w:pStyle w:val="BodyText3"/>
        <w:rPr>
          <w:b/>
          <w:sz w:val="24"/>
          <w:szCs w:val="24"/>
          <w:highlight w:val="yellow"/>
        </w:rPr>
      </w:pPr>
    </w:p>
    <w:p w14:paraId="71DB69A2" w14:textId="77777777" w:rsidR="00E90A70" w:rsidRPr="00E90A70" w:rsidRDefault="00E90A70" w:rsidP="00E90A70">
      <w:pPr>
        <w:pStyle w:val="BodyText3"/>
        <w:ind w:left="720"/>
        <w:rPr>
          <w:b/>
          <w:sz w:val="24"/>
          <w:szCs w:val="24"/>
          <w:highlight w:val="yellow"/>
        </w:rPr>
      </w:pPr>
      <w:r w:rsidRPr="00E90A70">
        <w:rPr>
          <w:b/>
          <w:sz w:val="24"/>
          <w:szCs w:val="24"/>
          <w:highlight w:val="yellow"/>
          <w:u w:val="single"/>
        </w:rPr>
        <w:t>VACANCY</w:t>
      </w:r>
      <w:r w:rsidRPr="00E90A70">
        <w:rPr>
          <w:b/>
          <w:sz w:val="24"/>
          <w:szCs w:val="24"/>
          <w:highlight w:val="yellow"/>
        </w:rPr>
        <w:t xml:space="preserve">: </w:t>
      </w:r>
    </w:p>
    <w:p w14:paraId="0970616B" w14:textId="77777777" w:rsidR="00E90A70" w:rsidRPr="00E90A70" w:rsidRDefault="00E90A70" w:rsidP="00E90A70">
      <w:pPr>
        <w:pStyle w:val="BodyText3"/>
        <w:ind w:left="720"/>
        <w:rPr>
          <w:b/>
          <w:sz w:val="24"/>
          <w:szCs w:val="24"/>
        </w:rPr>
      </w:pPr>
      <w:r w:rsidRPr="00E90A70">
        <w:rPr>
          <w:b/>
          <w:sz w:val="24"/>
          <w:szCs w:val="24"/>
          <w:highlight w:val="yellow"/>
        </w:rPr>
        <w:t>IF A MEMBER OF THE GOVERNANCE COMMISSION LEAVES DURING A TERM, THE POSITION WILL BE FILLED IN THE SAME MANNER BY THE GROUP WHO ELECTED OR APPOINTED THE MEMBER.</w:t>
      </w:r>
    </w:p>
    <w:p w14:paraId="7845DD42" w14:textId="77777777" w:rsidR="00E90A70" w:rsidRPr="00E90A70" w:rsidRDefault="00E90A70" w:rsidP="00E90A70">
      <w:pPr>
        <w:ind w:firstLine="720"/>
        <w:rPr>
          <w:rFonts w:ascii="Times New Roman" w:hAnsi="Times New Roman" w:cs="Times New Roman"/>
          <w:color w:val="FF0000"/>
          <w:sz w:val="24"/>
          <w:szCs w:val="24"/>
          <w:u w:val="single"/>
        </w:rPr>
      </w:pPr>
      <w:r w:rsidRPr="00E90A70">
        <w:rPr>
          <w:rFonts w:ascii="Times New Roman" w:hAnsi="Times New Roman" w:cs="Times New Roman"/>
          <w:sz w:val="24"/>
          <w:szCs w:val="24"/>
        </w:rPr>
        <w:lastRenderedPageBreak/>
        <w:t xml:space="preserve">ARTICLE </w:t>
      </w:r>
      <w:r w:rsidRPr="00E90A70">
        <w:rPr>
          <w:rFonts w:ascii="Times New Roman" w:hAnsi="Times New Roman" w:cs="Times New Roman"/>
          <w:strike/>
          <w:sz w:val="24"/>
          <w:szCs w:val="24"/>
          <w:highlight w:val="yellow"/>
        </w:rPr>
        <w:t>XI</w:t>
      </w:r>
      <w:r w:rsidRPr="00E90A70">
        <w:rPr>
          <w:rFonts w:ascii="Times New Roman" w:hAnsi="Times New Roman" w:cs="Times New Roman"/>
          <w:sz w:val="24"/>
          <w:szCs w:val="24"/>
        </w:rPr>
        <w:t xml:space="preserve"> </w:t>
      </w:r>
      <w:r w:rsidRPr="00E90A70">
        <w:rPr>
          <w:rFonts w:ascii="Times New Roman" w:hAnsi="Times New Roman" w:cs="Times New Roman"/>
          <w:b/>
          <w:sz w:val="24"/>
          <w:szCs w:val="24"/>
          <w:highlight w:val="yellow"/>
        </w:rPr>
        <w:t>XII</w:t>
      </w:r>
      <w:r w:rsidRPr="00E90A70">
        <w:rPr>
          <w:rFonts w:ascii="Times New Roman" w:hAnsi="Times New Roman" w:cs="Times New Roman"/>
          <w:sz w:val="24"/>
          <w:szCs w:val="24"/>
        </w:rPr>
        <w:t xml:space="preserve">      </w:t>
      </w:r>
      <w:r w:rsidRPr="00E90A70">
        <w:rPr>
          <w:rFonts w:ascii="Times New Roman" w:hAnsi="Times New Roman" w:cs="Times New Roman"/>
          <w:sz w:val="24"/>
          <w:szCs w:val="24"/>
          <w:u w:val="single"/>
        </w:rPr>
        <w:t>Nominating Work Group.</w:t>
      </w:r>
    </w:p>
    <w:p w14:paraId="3F6B0202" w14:textId="77777777" w:rsidR="00E90A70" w:rsidRPr="00E90A70" w:rsidRDefault="00E90A70" w:rsidP="00E90A70">
      <w:pPr>
        <w:ind w:left="720"/>
        <w:rPr>
          <w:rFonts w:ascii="Times New Roman" w:hAnsi="Times New Roman" w:cs="Times New Roman"/>
          <w:sz w:val="24"/>
          <w:szCs w:val="24"/>
        </w:rPr>
      </w:pPr>
      <w:r w:rsidRPr="00E90A70">
        <w:rPr>
          <w:rFonts w:ascii="Times New Roman" w:hAnsi="Times New Roman" w:cs="Times New Roman"/>
          <w:sz w:val="24"/>
          <w:szCs w:val="24"/>
        </w:rPr>
        <w:t>Section 1:</w:t>
      </w:r>
      <w:r w:rsidRPr="00E90A70">
        <w:rPr>
          <w:rFonts w:ascii="Times New Roman" w:hAnsi="Times New Roman" w:cs="Times New Roman"/>
          <w:sz w:val="24"/>
          <w:szCs w:val="24"/>
        </w:rPr>
        <w:tab/>
      </w:r>
      <w:r w:rsidRPr="00E90A70">
        <w:rPr>
          <w:rFonts w:ascii="Times New Roman" w:hAnsi="Times New Roman" w:cs="Times New Roman"/>
          <w:sz w:val="24"/>
          <w:szCs w:val="24"/>
          <w:u w:val="single"/>
        </w:rPr>
        <w:t>Duties and Responsibilities</w:t>
      </w:r>
      <w:r w:rsidRPr="00E90A70">
        <w:rPr>
          <w:rFonts w:ascii="Times New Roman" w:hAnsi="Times New Roman" w:cs="Times New Roman"/>
          <w:sz w:val="24"/>
          <w:szCs w:val="24"/>
        </w:rPr>
        <w:t xml:space="preserve">.  The Nominating Work Group shall carry out such duties and responsibilities as (1) are set forth in these Bylaws; and (2) are established by the Board of Directors in accordance with Article X, Section 2, subject to the approval of the House of Delegates. Such duties and responsibilities shall include: </w:t>
      </w:r>
    </w:p>
    <w:p w14:paraId="2C090C7A" w14:textId="77777777" w:rsidR="00E90A70" w:rsidRPr="00E90A70" w:rsidRDefault="00E90A70" w:rsidP="00E90A70">
      <w:pPr>
        <w:numPr>
          <w:ilvl w:val="0"/>
          <w:numId w:val="4"/>
        </w:numPr>
        <w:spacing w:after="0" w:line="240" w:lineRule="auto"/>
        <w:rPr>
          <w:rFonts w:ascii="Times New Roman" w:hAnsi="Times New Roman" w:cs="Times New Roman"/>
          <w:sz w:val="24"/>
          <w:szCs w:val="24"/>
          <w:highlight w:val="yellow"/>
        </w:rPr>
      </w:pPr>
      <w:bookmarkStart w:id="0" w:name="_GoBack"/>
      <w:bookmarkEnd w:id="0"/>
      <w:r w:rsidRPr="00E90A70">
        <w:rPr>
          <w:rFonts w:ascii="Times New Roman" w:hAnsi="Times New Roman" w:cs="Times New Roman"/>
          <w:sz w:val="24"/>
          <w:szCs w:val="24"/>
          <w:highlight w:val="yellow"/>
        </w:rPr>
        <w:t xml:space="preserve">ANNUALLY EVALUATE THE ENVIRONMENT AND RECOMMEND TO THE GOVERNANCE COMMISSION ANY SKILLS, CAPABILITIES OR OTHER CHARACTERISTICS THAT WILL SUPPORT A DIVERSE AND HIGH-PERFORMING BOARD OF DIRECTORS. </w:t>
      </w:r>
    </w:p>
    <w:p w14:paraId="723081D4" w14:textId="77777777" w:rsidR="00E90A70" w:rsidRPr="00E90A70" w:rsidRDefault="00E90A70" w:rsidP="00E90A70">
      <w:pPr>
        <w:numPr>
          <w:ilvl w:val="0"/>
          <w:numId w:val="4"/>
        </w:numPr>
        <w:spacing w:after="0" w:line="240" w:lineRule="auto"/>
        <w:rPr>
          <w:rFonts w:ascii="Times New Roman" w:hAnsi="Times New Roman" w:cs="Times New Roman"/>
          <w:sz w:val="24"/>
          <w:szCs w:val="24"/>
          <w:highlight w:val="yellow"/>
        </w:rPr>
      </w:pPr>
      <w:r w:rsidRPr="00E90A70">
        <w:rPr>
          <w:rFonts w:ascii="Times New Roman" w:hAnsi="Times New Roman" w:cs="Times New Roman"/>
          <w:sz w:val="24"/>
          <w:szCs w:val="24"/>
          <w:highlight w:val="yellow"/>
        </w:rPr>
        <w:t xml:space="preserve">SUPPORT COMMUNICATION AND EDUCATION EFFORTS TO INFORM ALL MEMBERS OF ELECTED LEADERSHIP OPPORTUNITIES AND HOW TO QUALIFY FOR THOSE POSITIONS.  </w:t>
      </w:r>
    </w:p>
    <w:p w14:paraId="49F1963B" w14:textId="77777777" w:rsidR="00E90A70" w:rsidRPr="00E90A70" w:rsidRDefault="00E90A70" w:rsidP="00E90A70">
      <w:pPr>
        <w:numPr>
          <w:ilvl w:val="0"/>
          <w:numId w:val="4"/>
        </w:numPr>
        <w:spacing w:after="0" w:line="240" w:lineRule="auto"/>
        <w:rPr>
          <w:rFonts w:ascii="Times New Roman" w:hAnsi="Times New Roman" w:cs="Times New Roman"/>
          <w:sz w:val="24"/>
          <w:szCs w:val="24"/>
          <w:highlight w:val="yellow"/>
        </w:rPr>
      </w:pPr>
      <w:r w:rsidRPr="00E90A70">
        <w:rPr>
          <w:rFonts w:ascii="Times New Roman" w:hAnsi="Times New Roman" w:cs="Times New Roman"/>
          <w:sz w:val="24"/>
          <w:szCs w:val="24"/>
          <w:highlight w:val="yellow"/>
        </w:rPr>
        <w:t>IDENTIFY AND RECRUIT QUALIFIED MEMBERS AND ENCOURAGE A BROAD SLATE OF CANDIDATES TO RUN FOR ELECTED POSITIONS WITHIN AAPA.</w:t>
      </w:r>
    </w:p>
    <w:p w14:paraId="541D24C8" w14:textId="77777777" w:rsidR="00E90A70" w:rsidRPr="00E90A70" w:rsidRDefault="00E90A70" w:rsidP="00E90A70">
      <w:pPr>
        <w:pStyle w:val="ListParagraph"/>
        <w:numPr>
          <w:ilvl w:val="0"/>
          <w:numId w:val="4"/>
        </w:numPr>
        <w:spacing w:after="0" w:line="240" w:lineRule="auto"/>
        <w:rPr>
          <w:rFonts w:ascii="Times New Roman" w:eastAsia="Times" w:hAnsi="Times New Roman" w:cs="Times New Roman"/>
          <w:b/>
          <w:caps/>
          <w:sz w:val="24"/>
          <w:szCs w:val="24"/>
          <w:highlight w:val="yellow"/>
        </w:rPr>
      </w:pPr>
      <w:r w:rsidRPr="00E90A70">
        <w:rPr>
          <w:rFonts w:ascii="Times New Roman" w:eastAsia="Times" w:hAnsi="Times New Roman" w:cs="Times New Roman"/>
          <w:b/>
          <w:caps/>
          <w:sz w:val="24"/>
          <w:szCs w:val="24"/>
          <w:highlight w:val="yellow"/>
        </w:rPr>
        <w:t xml:space="preserve">Receiving applications from potential candidates seeking nomination for the positions of president-elect, secretary-treasurer, and directors-at-large; </w:t>
      </w:r>
    </w:p>
    <w:p w14:paraId="7D18F434" w14:textId="77777777" w:rsidR="00E90A70" w:rsidRPr="00E90A70" w:rsidRDefault="00E90A70" w:rsidP="00E90A70">
      <w:pPr>
        <w:numPr>
          <w:ilvl w:val="0"/>
          <w:numId w:val="4"/>
        </w:numPr>
        <w:spacing w:after="0" w:line="240" w:lineRule="auto"/>
        <w:rPr>
          <w:rFonts w:ascii="Times New Roman" w:hAnsi="Times New Roman" w:cs="Times New Roman"/>
          <w:b/>
          <w:caps/>
          <w:sz w:val="24"/>
          <w:szCs w:val="24"/>
          <w:highlight w:val="yellow"/>
        </w:rPr>
      </w:pPr>
      <w:r w:rsidRPr="00E90A70">
        <w:rPr>
          <w:rFonts w:ascii="Times New Roman" w:hAnsi="Times New Roman" w:cs="Times New Roman"/>
          <w:b/>
          <w:caps/>
          <w:sz w:val="24"/>
          <w:szCs w:val="24"/>
          <w:highlight w:val="yellow"/>
        </w:rPr>
        <w:t xml:space="preserve">Evaluating all candidates seeking nomination according to the qualification criteria set forth in these Bylaws and according to such other selection guidelines as may be established by the Board of Directors </w:t>
      </w:r>
    </w:p>
    <w:p w14:paraId="415D7024" w14:textId="77777777" w:rsidR="00E90A70" w:rsidRPr="00E90A70" w:rsidRDefault="00E90A70" w:rsidP="00E90A70">
      <w:pPr>
        <w:numPr>
          <w:ilvl w:val="0"/>
          <w:numId w:val="4"/>
        </w:numPr>
        <w:spacing w:after="0" w:line="240" w:lineRule="auto"/>
        <w:rPr>
          <w:rFonts w:ascii="Times New Roman" w:hAnsi="Times New Roman" w:cs="Times New Roman"/>
          <w:sz w:val="24"/>
          <w:szCs w:val="24"/>
          <w:highlight w:val="yellow"/>
        </w:rPr>
      </w:pPr>
      <w:r w:rsidRPr="00E90A70">
        <w:rPr>
          <w:rFonts w:ascii="Times New Roman" w:hAnsi="Times New Roman" w:cs="Times New Roman"/>
          <w:b/>
          <w:caps/>
          <w:sz w:val="24"/>
          <w:szCs w:val="24"/>
          <w:highlight w:val="yellow"/>
        </w:rPr>
        <w:t>Endorsing a single or multiple slate of candidates for each nominated position</w:t>
      </w:r>
      <w:r w:rsidRPr="00E90A70">
        <w:rPr>
          <w:rFonts w:ascii="Times New Roman" w:hAnsi="Times New Roman" w:cs="Times New Roman"/>
          <w:sz w:val="24"/>
          <w:szCs w:val="24"/>
          <w:highlight w:val="yellow"/>
        </w:rPr>
        <w:t>.</w:t>
      </w:r>
    </w:p>
    <w:p w14:paraId="38DA6E72" w14:textId="77777777" w:rsidR="00032EBF" w:rsidRPr="00E90A70" w:rsidRDefault="00032EBF" w:rsidP="00032EBF">
      <w:pPr>
        <w:rPr>
          <w:rFonts w:ascii="Times New Roman" w:hAnsi="Times New Roman" w:cs="Times New Roman"/>
          <w:sz w:val="24"/>
          <w:szCs w:val="24"/>
        </w:rPr>
      </w:pPr>
    </w:p>
    <w:p w14:paraId="2ECBCA81" w14:textId="77777777" w:rsidR="00E66401" w:rsidRPr="00E90A70" w:rsidRDefault="00E66401" w:rsidP="00032EBF">
      <w:pPr>
        <w:rPr>
          <w:rFonts w:ascii="Times New Roman" w:hAnsi="Times New Roman" w:cs="Times New Roman"/>
          <w:sz w:val="24"/>
          <w:szCs w:val="24"/>
        </w:rPr>
      </w:pPr>
    </w:p>
    <w:p w14:paraId="5B248E74" w14:textId="77777777" w:rsidR="00032EBF" w:rsidRPr="00E90A70" w:rsidRDefault="00032EBF" w:rsidP="00032EBF">
      <w:pPr>
        <w:rPr>
          <w:rFonts w:ascii="Times New Roman" w:hAnsi="Times New Roman" w:cs="Times New Roman"/>
          <w:sz w:val="24"/>
          <w:szCs w:val="24"/>
          <w:u w:val="single"/>
        </w:rPr>
      </w:pPr>
      <w:r w:rsidRPr="00E90A70">
        <w:rPr>
          <w:rFonts w:ascii="Times New Roman" w:hAnsi="Times New Roman" w:cs="Times New Roman"/>
          <w:noProof/>
          <w:sz w:val="24"/>
          <w:szCs w:val="24"/>
        </w:rPr>
        <mc:AlternateContent>
          <mc:Choice Requires="wps">
            <w:drawing>
              <wp:anchor distT="0" distB="0" distL="114300" distR="114300" simplePos="0" relativeHeight="251657216" behindDoc="0" locked="0" layoutInCell="0" allowOverlap="1" wp14:anchorId="5599C75B" wp14:editId="0781DC0F">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11347D" id="Straight Connector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E90A70">
        <w:rPr>
          <w:rFonts w:ascii="Times New Roman" w:hAnsi="Times New Roman" w:cs="Times New Roman"/>
          <w:sz w:val="24"/>
          <w:szCs w:val="24"/>
        </w:rPr>
        <w:t xml:space="preserve">Submitted by </w:t>
      </w:r>
    </w:p>
    <w:p w14:paraId="2479DEF2" w14:textId="77777777" w:rsidR="00032EBF" w:rsidRPr="00E90A70" w:rsidRDefault="00032EBF" w:rsidP="00032EBF">
      <w:pPr>
        <w:rPr>
          <w:rFonts w:ascii="Times New Roman" w:hAnsi="Times New Roman" w:cs="Times New Roman"/>
          <w:sz w:val="24"/>
          <w:szCs w:val="24"/>
        </w:rPr>
      </w:pPr>
      <w:r w:rsidRPr="00E90A70">
        <w:rPr>
          <w:rFonts w:ascii="Times New Roman" w:hAnsi="Times New Roman" w:cs="Times New Roman"/>
          <w:sz w:val="24"/>
          <w:szCs w:val="24"/>
        </w:rPr>
        <w:t xml:space="preserve">Author’s Name </w:t>
      </w:r>
      <w:r w:rsidRPr="00E90A70">
        <w:rPr>
          <w:rFonts w:ascii="Times New Roman" w:hAnsi="Times New Roman" w:cs="Times New Roman"/>
          <w:sz w:val="24"/>
          <w:szCs w:val="24"/>
        </w:rPr>
        <w:tab/>
        <w:t xml:space="preserve">            Delegation</w:t>
      </w:r>
      <w:r w:rsidRPr="00E90A70">
        <w:rPr>
          <w:rFonts w:ascii="Times New Roman" w:hAnsi="Times New Roman" w:cs="Times New Roman"/>
          <w:sz w:val="24"/>
          <w:szCs w:val="24"/>
        </w:rPr>
        <w:tab/>
        <w:t xml:space="preserve">                                          Date &amp; Time</w:t>
      </w:r>
    </w:p>
    <w:p w14:paraId="726AA57B" w14:textId="77777777" w:rsidR="00032EBF" w:rsidRPr="00E90A70" w:rsidRDefault="00032EBF" w:rsidP="00032EBF">
      <w:pPr>
        <w:rPr>
          <w:rFonts w:ascii="Times New Roman" w:hAnsi="Times New Roman" w:cs="Times New Roman"/>
          <w:sz w:val="24"/>
          <w:szCs w:val="24"/>
        </w:rPr>
      </w:pPr>
    </w:p>
    <w:p w14:paraId="005B4909" w14:textId="77777777" w:rsidR="00032EBF" w:rsidRPr="00E90A70" w:rsidRDefault="00032EBF" w:rsidP="00032EBF">
      <w:pPr>
        <w:rPr>
          <w:rFonts w:ascii="Times New Roman" w:hAnsi="Times New Roman" w:cs="Times New Roman"/>
          <w:sz w:val="24"/>
          <w:szCs w:val="24"/>
          <w:u w:val="single"/>
        </w:rPr>
      </w:pPr>
      <w:r w:rsidRPr="00E90A70">
        <w:rPr>
          <w:rFonts w:ascii="Times New Roman" w:hAnsi="Times New Roman" w:cs="Times New Roman"/>
          <w:noProof/>
          <w:sz w:val="24"/>
          <w:szCs w:val="24"/>
        </w:rPr>
        <mc:AlternateContent>
          <mc:Choice Requires="wps">
            <w:drawing>
              <wp:anchor distT="0" distB="0" distL="114300" distR="114300" simplePos="0" relativeHeight="251659264" behindDoc="0" locked="0" layoutInCell="0" allowOverlap="1" wp14:anchorId="1BE3D171" wp14:editId="0DE6930D">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AD0526"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E90A70">
        <w:rPr>
          <w:rFonts w:ascii="Times New Roman" w:hAnsi="Times New Roman" w:cs="Times New Roman"/>
          <w:sz w:val="24"/>
          <w:szCs w:val="24"/>
        </w:rPr>
        <w:t xml:space="preserve">Seconded by </w:t>
      </w:r>
    </w:p>
    <w:p w14:paraId="490DA0BB" w14:textId="77777777" w:rsidR="00032EBF" w:rsidRPr="00E90A70" w:rsidRDefault="00032EBF" w:rsidP="00032EBF">
      <w:pPr>
        <w:rPr>
          <w:rFonts w:ascii="Times New Roman" w:hAnsi="Times New Roman" w:cs="Times New Roman"/>
          <w:sz w:val="24"/>
          <w:szCs w:val="24"/>
        </w:rPr>
      </w:pPr>
      <w:r w:rsidRPr="00E90A70">
        <w:rPr>
          <w:rFonts w:ascii="Times New Roman" w:hAnsi="Times New Roman" w:cs="Times New Roman"/>
          <w:sz w:val="24"/>
          <w:szCs w:val="24"/>
        </w:rPr>
        <w:t xml:space="preserve">Name </w:t>
      </w:r>
      <w:r w:rsidRPr="00E90A70">
        <w:rPr>
          <w:rFonts w:ascii="Times New Roman" w:hAnsi="Times New Roman" w:cs="Times New Roman"/>
          <w:sz w:val="24"/>
          <w:szCs w:val="24"/>
        </w:rPr>
        <w:tab/>
      </w:r>
      <w:r w:rsidRPr="00E90A70">
        <w:rPr>
          <w:rFonts w:ascii="Times New Roman" w:hAnsi="Times New Roman" w:cs="Times New Roman"/>
          <w:sz w:val="24"/>
          <w:szCs w:val="24"/>
        </w:rPr>
        <w:tab/>
        <w:t xml:space="preserve">                           Delegation</w:t>
      </w:r>
      <w:r w:rsidRPr="00E90A70">
        <w:rPr>
          <w:rFonts w:ascii="Times New Roman" w:hAnsi="Times New Roman" w:cs="Times New Roman"/>
          <w:sz w:val="24"/>
          <w:szCs w:val="24"/>
        </w:rPr>
        <w:tab/>
        <w:t xml:space="preserve">                                          Date &amp; Time</w:t>
      </w:r>
    </w:p>
    <w:p w14:paraId="2ADC0432" w14:textId="77777777" w:rsidR="00032EBF" w:rsidRPr="00E90A70" w:rsidRDefault="00032EBF">
      <w:pPr>
        <w:rPr>
          <w:rFonts w:ascii="Times New Roman" w:hAnsi="Times New Roman" w:cs="Times New Roman"/>
          <w:sz w:val="24"/>
          <w:szCs w:val="24"/>
        </w:rPr>
      </w:pPr>
    </w:p>
    <w:sectPr w:rsidR="00032EBF" w:rsidRPr="00E90A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30861"/>
    <w:multiLevelType w:val="hybridMultilevel"/>
    <w:tmpl w:val="6ADC12C2"/>
    <w:lvl w:ilvl="0" w:tplc="49103CC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DD73130"/>
    <w:multiLevelType w:val="hybridMultilevel"/>
    <w:tmpl w:val="E2906136"/>
    <w:lvl w:ilvl="0" w:tplc="1CA08AC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55C6DCB"/>
    <w:multiLevelType w:val="hybridMultilevel"/>
    <w:tmpl w:val="FC5E33A2"/>
    <w:lvl w:ilvl="0" w:tplc="27A0AEC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9D22607"/>
    <w:multiLevelType w:val="hybridMultilevel"/>
    <w:tmpl w:val="FB2A1DE6"/>
    <w:lvl w:ilvl="0" w:tplc="04090019">
      <w:start w:val="1"/>
      <w:numFmt w:val="lowerLetter"/>
      <w:lvlText w:val="%1."/>
      <w:lvlJc w:val="left"/>
      <w:pPr>
        <w:ind w:left="1440" w:hanging="360"/>
      </w:pPr>
    </w:lvl>
    <w:lvl w:ilvl="1" w:tplc="3C5AACAA">
      <w:numFmt w:val="bullet"/>
      <w:lvlText w:val="-"/>
      <w:lvlJc w:val="left"/>
      <w:pPr>
        <w:ind w:left="2160" w:hanging="360"/>
      </w:pPr>
      <w:rPr>
        <w:rFonts w:ascii="Times New Roman" w:eastAsiaTheme="minorHAnsi"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ED00C26"/>
    <w:multiLevelType w:val="hybridMultilevel"/>
    <w:tmpl w:val="E56CFE3C"/>
    <w:lvl w:ilvl="0" w:tplc="F942E28E">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79A32BB8"/>
    <w:multiLevelType w:val="hybridMultilevel"/>
    <w:tmpl w:val="D24C5938"/>
    <w:lvl w:ilvl="0" w:tplc="893E710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79B26ACF"/>
    <w:multiLevelType w:val="hybridMultilevel"/>
    <w:tmpl w:val="44D06DA8"/>
    <w:lvl w:ilvl="0" w:tplc="2C808812">
      <w:start w:val="1"/>
      <w:numFmt w:val="lowerLetter"/>
      <w:lvlText w:val="%1."/>
      <w:lvlJc w:val="left"/>
      <w:pPr>
        <w:ind w:left="1440" w:hanging="360"/>
      </w:pPr>
      <w:rPr>
        <w:rFonts w:ascii="Times New Roman" w:eastAsiaTheme="minorHAnsi"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3"/>
  </w:num>
  <w:num w:numId="3">
    <w:abstractNumId w:val="0"/>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32EBF"/>
    <w:rsid w:val="00032EBF"/>
    <w:rsid w:val="005B413C"/>
    <w:rsid w:val="008849BE"/>
    <w:rsid w:val="009375E2"/>
    <w:rsid w:val="00A000AC"/>
    <w:rsid w:val="00E66401"/>
    <w:rsid w:val="00E90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859BB"/>
  <w15:chartTrackingRefBased/>
  <w15:docId w15:val="{89613C51-198A-4FEE-8866-ACDFB011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E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nhideWhenUsed/>
    <w:rsid w:val="00032EBF"/>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032EBF"/>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8849BE"/>
    <w:pPr>
      <w:ind w:left="720"/>
      <w:contextualSpacing/>
    </w:pPr>
  </w:style>
  <w:style w:type="character" w:customStyle="1" w:styleId="ListParagraphChar">
    <w:name w:val="List Paragraph Char"/>
    <w:basedOn w:val="DefaultParagraphFont"/>
    <w:link w:val="ListParagraph"/>
    <w:uiPriority w:val="34"/>
    <w:rsid w:val="008849BE"/>
  </w:style>
  <w:style w:type="paragraph" w:styleId="BodyText3">
    <w:name w:val="Body Text 3"/>
    <w:basedOn w:val="Normal"/>
    <w:link w:val="BodyText3Char"/>
    <w:rsid w:val="00E90A70"/>
    <w:pPr>
      <w:spacing w:after="120" w:line="240" w:lineRule="auto"/>
    </w:pPr>
    <w:rPr>
      <w:rFonts w:ascii="Times New Roman" w:eastAsia="Times" w:hAnsi="Times New Roman" w:cs="Times New Roman"/>
      <w:sz w:val="16"/>
      <w:szCs w:val="16"/>
    </w:rPr>
  </w:style>
  <w:style w:type="character" w:customStyle="1" w:styleId="BodyText3Char">
    <w:name w:val="Body Text 3 Char"/>
    <w:basedOn w:val="DefaultParagraphFont"/>
    <w:link w:val="BodyText3"/>
    <w:rsid w:val="00E90A70"/>
    <w:rPr>
      <w:rFonts w:ascii="Times New Roman" w:eastAsia="Times"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667</Words>
  <Characters>3806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2</cp:revision>
  <dcterms:created xsi:type="dcterms:W3CDTF">2019-05-20T12:16:00Z</dcterms:created>
  <dcterms:modified xsi:type="dcterms:W3CDTF">2019-05-20T12:16:00Z</dcterms:modified>
</cp:coreProperties>
</file>