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49BE" w:rsidRPr="008849BE" w:rsidRDefault="008849BE" w:rsidP="008849BE">
      <w:pPr>
        <w:tabs>
          <w:tab w:val="left" w:pos="2160"/>
          <w:tab w:val="left" w:pos="2907"/>
        </w:tabs>
        <w:spacing w:after="0"/>
        <w:rPr>
          <w:rFonts w:ascii="Times New Roman" w:hAnsi="Times New Roman" w:cs="Times New Roman"/>
          <w:b/>
          <w:sz w:val="24"/>
          <w:szCs w:val="24"/>
          <w:u w:val="single"/>
        </w:rPr>
      </w:pPr>
      <w:r w:rsidRPr="008849BE">
        <w:rPr>
          <w:rFonts w:ascii="Times New Roman" w:hAnsi="Times New Roman" w:cs="Times New Roman"/>
          <w:b/>
          <w:sz w:val="24"/>
          <w:szCs w:val="24"/>
        </w:rPr>
        <w:t xml:space="preserve">2019-A-07           </w:t>
      </w:r>
      <w:r w:rsidRPr="008849BE">
        <w:rPr>
          <w:rFonts w:ascii="Times New Roman" w:hAnsi="Times New Roman" w:cs="Times New Roman"/>
          <w:b/>
          <w:sz w:val="24"/>
          <w:szCs w:val="24"/>
        </w:rPr>
        <w:tab/>
      </w:r>
      <w:r w:rsidRPr="008849BE">
        <w:rPr>
          <w:rFonts w:ascii="Times New Roman" w:hAnsi="Times New Roman" w:cs="Times New Roman"/>
          <w:b/>
          <w:sz w:val="24"/>
          <w:szCs w:val="24"/>
        </w:rPr>
        <w:tab/>
      </w:r>
    </w:p>
    <w:p w:rsidR="008849BE" w:rsidRPr="00244EFF" w:rsidRDefault="008849BE" w:rsidP="008849BE">
      <w:pPr>
        <w:spacing w:after="0"/>
        <w:ind w:left="720"/>
        <w:rPr>
          <w:rFonts w:ascii="Times New Roman" w:hAnsi="Times New Roman" w:cs="Times New Roman"/>
          <w:sz w:val="24"/>
          <w:szCs w:val="24"/>
        </w:rPr>
      </w:pPr>
    </w:p>
    <w:p w:rsidR="008849BE" w:rsidRPr="00244EFF" w:rsidRDefault="008849BE" w:rsidP="008849BE">
      <w:pPr>
        <w:spacing w:after="0" w:line="240" w:lineRule="auto"/>
        <w:ind w:firstLine="720"/>
        <w:rPr>
          <w:rFonts w:ascii="Times New Roman" w:eastAsia="Times" w:hAnsi="Times New Roman" w:cs="Times New Roman"/>
          <w:sz w:val="24"/>
          <w:szCs w:val="24"/>
        </w:rPr>
      </w:pPr>
      <w:r w:rsidRPr="00244EFF">
        <w:rPr>
          <w:rFonts w:ascii="Times New Roman" w:hAnsi="Times New Roman" w:cs="Times New Roman"/>
          <w:sz w:val="24"/>
          <w:szCs w:val="24"/>
        </w:rPr>
        <w:t>Amend AAPA Bylaws Article V, Sections 4 and Section 5</w:t>
      </w:r>
      <w:r>
        <w:rPr>
          <w:rFonts w:ascii="Times New Roman" w:hAnsi="Times New Roman" w:cs="Times New Roman"/>
          <w:sz w:val="24"/>
          <w:szCs w:val="24"/>
        </w:rPr>
        <w:t xml:space="preserve"> as follows:</w:t>
      </w:r>
    </w:p>
    <w:p w:rsidR="008849BE" w:rsidRDefault="008849BE" w:rsidP="008849BE">
      <w:pPr>
        <w:pStyle w:val="BodyTextIndent2"/>
        <w:spacing w:after="0" w:line="240" w:lineRule="auto"/>
        <w:ind w:left="0"/>
        <w:rPr>
          <w:sz w:val="24"/>
          <w:szCs w:val="24"/>
        </w:rPr>
      </w:pPr>
    </w:p>
    <w:p w:rsidR="008849BE" w:rsidRDefault="008849BE" w:rsidP="008849BE">
      <w:pPr>
        <w:pStyle w:val="BodyTextIndent2"/>
        <w:spacing w:after="0" w:line="240" w:lineRule="auto"/>
        <w:ind w:left="0"/>
        <w:rPr>
          <w:sz w:val="24"/>
          <w:szCs w:val="24"/>
        </w:rPr>
      </w:pPr>
      <w:r>
        <w:rPr>
          <w:sz w:val="24"/>
          <w:szCs w:val="24"/>
        </w:rPr>
        <w:tab/>
      </w:r>
      <w:r w:rsidRPr="00244EFF">
        <w:rPr>
          <w:sz w:val="24"/>
          <w:szCs w:val="24"/>
        </w:rPr>
        <w:t>ARTICLE V</w:t>
      </w:r>
      <w:r>
        <w:rPr>
          <w:sz w:val="24"/>
          <w:szCs w:val="24"/>
        </w:rPr>
        <w:t xml:space="preserve">   </w:t>
      </w:r>
      <w:r w:rsidRPr="00C460A5">
        <w:rPr>
          <w:sz w:val="24"/>
          <w:szCs w:val="24"/>
          <w:u w:val="single"/>
        </w:rPr>
        <w:t>Student Academy of AAPA.</w:t>
      </w:r>
    </w:p>
    <w:p w:rsidR="008849BE" w:rsidRPr="00244EFF" w:rsidRDefault="008849BE" w:rsidP="008849BE">
      <w:pPr>
        <w:pStyle w:val="BodyTextIndent2"/>
        <w:spacing w:after="0" w:line="240" w:lineRule="auto"/>
        <w:ind w:left="0"/>
        <w:rPr>
          <w:sz w:val="24"/>
          <w:szCs w:val="24"/>
        </w:rPr>
      </w:pPr>
    </w:p>
    <w:p w:rsidR="008849BE" w:rsidRPr="00244EFF" w:rsidRDefault="008849BE" w:rsidP="008849BE">
      <w:pPr>
        <w:ind w:left="720"/>
        <w:rPr>
          <w:rFonts w:ascii="Times New Roman" w:hAnsi="Times New Roman" w:cs="Times New Roman"/>
          <w:bCs/>
          <w:sz w:val="24"/>
          <w:szCs w:val="24"/>
        </w:rPr>
      </w:pPr>
      <w:bookmarkStart w:id="0" w:name="_Hlk536457598"/>
      <w:r w:rsidRPr="00244EFF">
        <w:rPr>
          <w:rFonts w:ascii="Times New Roman" w:hAnsi="Times New Roman" w:cs="Times New Roman"/>
          <w:bCs/>
          <w:sz w:val="24"/>
          <w:szCs w:val="24"/>
        </w:rPr>
        <w:t xml:space="preserve">Section 4: </w:t>
      </w:r>
      <w:r w:rsidRPr="00244EFF">
        <w:rPr>
          <w:rFonts w:ascii="Times New Roman" w:hAnsi="Times New Roman" w:cs="Times New Roman"/>
          <w:bCs/>
          <w:sz w:val="24"/>
          <w:szCs w:val="24"/>
        </w:rPr>
        <w:tab/>
      </w:r>
      <w:r w:rsidRPr="00244EFF">
        <w:rPr>
          <w:rFonts w:ascii="Times New Roman" w:hAnsi="Times New Roman" w:cs="Times New Roman"/>
          <w:bCs/>
          <w:sz w:val="24"/>
          <w:szCs w:val="24"/>
          <w:u w:val="single"/>
        </w:rPr>
        <w:t>Student Academy Board of Directors.</w:t>
      </w:r>
      <w:r w:rsidRPr="00244EFF">
        <w:rPr>
          <w:rFonts w:ascii="Times New Roman" w:hAnsi="Times New Roman" w:cs="Times New Roman"/>
          <w:bCs/>
          <w:sz w:val="24"/>
          <w:szCs w:val="24"/>
        </w:rPr>
        <w:t xml:space="preserve">  The Student Academy Board of Directors directs the activities of the Student Academy. </w:t>
      </w:r>
    </w:p>
    <w:p w:rsidR="008849BE" w:rsidRPr="00244EFF" w:rsidRDefault="008849BE" w:rsidP="008849BE">
      <w:pPr>
        <w:pStyle w:val="ListParagraph"/>
        <w:numPr>
          <w:ilvl w:val="0"/>
          <w:numId w:val="1"/>
        </w:numPr>
        <w:rPr>
          <w:rFonts w:ascii="Times New Roman" w:hAnsi="Times New Roman" w:cs="Times New Roman"/>
          <w:bCs/>
          <w:sz w:val="24"/>
          <w:szCs w:val="24"/>
        </w:rPr>
      </w:pPr>
      <w:r w:rsidRPr="00244EFF">
        <w:rPr>
          <w:rFonts w:ascii="Times New Roman" w:hAnsi="Times New Roman" w:cs="Times New Roman"/>
          <w:bCs/>
          <w:sz w:val="24"/>
          <w:szCs w:val="24"/>
        </w:rPr>
        <w:t xml:space="preserve">The Student Academy President serves on the AAPA Board of Directors as the Student Director.  </w:t>
      </w:r>
      <w:r w:rsidRPr="00244EFF">
        <w:rPr>
          <w:rFonts w:ascii="Times New Roman" w:hAnsi="Times New Roman" w:cs="Times New Roman"/>
          <w:strike/>
          <w:sz w:val="24"/>
          <w:szCs w:val="24"/>
          <w:highlight w:val="yellow"/>
        </w:rPr>
        <w:t xml:space="preserve">The Student Director of the Academy shall be elected in the manner set forth in the Student Academy policies and in accordance with the requirements of North Carolina law.  </w:t>
      </w:r>
    </w:p>
    <w:p w:rsidR="008849BE" w:rsidRPr="00244EFF" w:rsidRDefault="008849BE" w:rsidP="008849BE">
      <w:pPr>
        <w:pStyle w:val="ListParagraph"/>
        <w:numPr>
          <w:ilvl w:val="0"/>
          <w:numId w:val="1"/>
        </w:numPr>
        <w:spacing w:after="0" w:line="240" w:lineRule="auto"/>
        <w:contextualSpacing w:val="0"/>
        <w:rPr>
          <w:rFonts w:ascii="Times New Roman" w:hAnsi="Times New Roman" w:cs="Times New Roman"/>
          <w:bCs/>
          <w:sz w:val="24"/>
          <w:szCs w:val="24"/>
        </w:rPr>
      </w:pPr>
      <w:r w:rsidRPr="00244EFF">
        <w:rPr>
          <w:rFonts w:ascii="Times New Roman" w:hAnsi="Times New Roman" w:cs="Times New Roman"/>
          <w:bCs/>
          <w:sz w:val="24"/>
          <w:szCs w:val="24"/>
        </w:rPr>
        <w:t>The Student Academy Board of Directors is composed of the President, President-elect, HOD Chief Delegate, Regional and Functional Directors, and Advisors, as</w:t>
      </w:r>
      <w:r w:rsidRPr="00244EFF">
        <w:rPr>
          <w:rFonts w:ascii="Times New Roman" w:hAnsi="Times New Roman" w:cs="Times New Roman"/>
          <w:sz w:val="24"/>
          <w:szCs w:val="24"/>
        </w:rPr>
        <w:t xml:space="preserve"> set forth in AAPA and Student Academy policies.</w:t>
      </w:r>
    </w:p>
    <w:p w:rsidR="008849BE" w:rsidRPr="00244EFF" w:rsidRDefault="008849BE" w:rsidP="008849BE">
      <w:pPr>
        <w:pStyle w:val="ListParagraph"/>
        <w:numPr>
          <w:ilvl w:val="0"/>
          <w:numId w:val="1"/>
        </w:numPr>
        <w:spacing w:after="0" w:line="240" w:lineRule="auto"/>
        <w:contextualSpacing w:val="0"/>
        <w:rPr>
          <w:rFonts w:ascii="Times New Roman" w:hAnsi="Times New Roman" w:cs="Times New Roman"/>
          <w:bCs/>
          <w:sz w:val="24"/>
          <w:szCs w:val="24"/>
          <w:highlight w:val="yellow"/>
        </w:rPr>
      </w:pPr>
      <w:r w:rsidRPr="00244EFF">
        <w:rPr>
          <w:rFonts w:ascii="Times New Roman" w:hAnsi="Times New Roman" w:cs="Times New Roman"/>
          <w:bCs/>
          <w:sz w:val="24"/>
          <w:szCs w:val="24"/>
        </w:rPr>
        <w:t xml:space="preserve">Election procedures are defined in </w:t>
      </w:r>
      <w:r w:rsidRPr="00244EFF">
        <w:rPr>
          <w:rFonts w:ascii="Times New Roman" w:hAnsi="Times New Roman" w:cs="Times New Roman"/>
          <w:bCs/>
          <w:sz w:val="24"/>
          <w:szCs w:val="24"/>
          <w:highlight w:val="yellow"/>
        </w:rPr>
        <w:t xml:space="preserve">THESE BYLAWS AND </w:t>
      </w:r>
      <w:r w:rsidRPr="00244EFF">
        <w:rPr>
          <w:rFonts w:ascii="Times New Roman" w:hAnsi="Times New Roman" w:cs="Times New Roman"/>
          <w:bCs/>
          <w:strike/>
          <w:sz w:val="24"/>
          <w:szCs w:val="24"/>
          <w:highlight w:val="yellow"/>
        </w:rPr>
        <w:t>the</w:t>
      </w:r>
      <w:r w:rsidRPr="00244EFF">
        <w:rPr>
          <w:rFonts w:ascii="Times New Roman" w:hAnsi="Times New Roman" w:cs="Times New Roman"/>
          <w:bCs/>
          <w:sz w:val="24"/>
          <w:szCs w:val="24"/>
        </w:rPr>
        <w:t xml:space="preserve"> Student Academy policies</w:t>
      </w:r>
      <w:r w:rsidRPr="00244EFF">
        <w:rPr>
          <w:rFonts w:ascii="Times New Roman" w:hAnsi="Times New Roman" w:cs="Times New Roman"/>
          <w:bCs/>
          <w:sz w:val="24"/>
          <w:szCs w:val="24"/>
          <w:highlight w:val="yellow"/>
        </w:rPr>
        <w:t>.</w:t>
      </w:r>
      <w:r w:rsidRPr="00244EFF">
        <w:rPr>
          <w:rFonts w:ascii="Times New Roman" w:hAnsi="Times New Roman" w:cs="Times New Roman"/>
          <w:bCs/>
          <w:strike/>
          <w:sz w:val="24"/>
          <w:szCs w:val="24"/>
          <w:highlight w:val="yellow"/>
        </w:rPr>
        <w:t>, in accordance, these Bylaws and AAPA policies and procedures.</w:t>
      </w:r>
      <w:r w:rsidRPr="00244EFF">
        <w:rPr>
          <w:rFonts w:ascii="Times New Roman" w:hAnsi="Times New Roman" w:cs="Times New Roman"/>
          <w:bCs/>
          <w:sz w:val="24"/>
          <w:szCs w:val="24"/>
        </w:rPr>
        <w:t xml:space="preserve"> </w:t>
      </w:r>
    </w:p>
    <w:p w:rsidR="008849BE" w:rsidRPr="00244EFF" w:rsidRDefault="008849BE" w:rsidP="008849BE">
      <w:pPr>
        <w:pStyle w:val="ListParagraph"/>
        <w:numPr>
          <w:ilvl w:val="0"/>
          <w:numId w:val="1"/>
        </w:numPr>
        <w:spacing w:after="0" w:line="240" w:lineRule="auto"/>
        <w:contextualSpacing w:val="0"/>
        <w:rPr>
          <w:rFonts w:ascii="Times New Roman" w:hAnsi="Times New Roman" w:cs="Times New Roman"/>
          <w:bCs/>
          <w:sz w:val="24"/>
          <w:szCs w:val="24"/>
        </w:rPr>
      </w:pPr>
      <w:r w:rsidRPr="00244EFF">
        <w:rPr>
          <w:rFonts w:ascii="Times New Roman" w:hAnsi="Times New Roman" w:cs="Times New Roman"/>
          <w:bCs/>
          <w:sz w:val="24"/>
          <w:szCs w:val="24"/>
        </w:rPr>
        <w:t xml:space="preserve">The duties of Student Academy Board members are defined in the Student Academy policies, in accordance with these Bylaws and AAPA policies and procedures.   </w:t>
      </w:r>
    </w:p>
    <w:p w:rsidR="008849BE" w:rsidRPr="00244EFF" w:rsidRDefault="008849BE" w:rsidP="008849BE">
      <w:pPr>
        <w:pStyle w:val="BodyTextIndent2"/>
        <w:spacing w:after="0" w:line="240" w:lineRule="auto"/>
        <w:ind w:left="0"/>
        <w:rPr>
          <w:sz w:val="24"/>
          <w:szCs w:val="24"/>
        </w:rPr>
      </w:pPr>
    </w:p>
    <w:p w:rsidR="008849BE" w:rsidRPr="00244EFF" w:rsidRDefault="008849BE" w:rsidP="008849BE">
      <w:pPr>
        <w:ind w:left="720"/>
        <w:rPr>
          <w:rFonts w:ascii="Times New Roman" w:hAnsi="Times New Roman" w:cs="Times New Roman"/>
          <w:strike/>
          <w:sz w:val="24"/>
          <w:szCs w:val="24"/>
        </w:rPr>
      </w:pPr>
      <w:bookmarkStart w:id="1" w:name="_Hlk536454806"/>
      <w:r w:rsidRPr="00244EFF">
        <w:rPr>
          <w:rFonts w:ascii="Times New Roman" w:hAnsi="Times New Roman" w:cs="Times New Roman"/>
          <w:sz w:val="24"/>
          <w:szCs w:val="24"/>
        </w:rPr>
        <w:t>Section 5:</w:t>
      </w:r>
      <w:r w:rsidRPr="00244EFF">
        <w:rPr>
          <w:rFonts w:ascii="Times New Roman" w:hAnsi="Times New Roman" w:cs="Times New Roman"/>
          <w:sz w:val="24"/>
          <w:szCs w:val="24"/>
        </w:rPr>
        <w:tab/>
      </w:r>
      <w:r w:rsidRPr="00244EFF">
        <w:rPr>
          <w:rFonts w:ascii="Times New Roman" w:hAnsi="Times New Roman" w:cs="Times New Roman"/>
          <w:sz w:val="24"/>
          <w:szCs w:val="24"/>
          <w:u w:val="single"/>
        </w:rPr>
        <w:t>Assembly of Representatives.</w:t>
      </w:r>
      <w:r w:rsidRPr="00244EFF">
        <w:rPr>
          <w:rFonts w:ascii="Times New Roman" w:hAnsi="Times New Roman" w:cs="Times New Roman"/>
          <w:sz w:val="24"/>
          <w:szCs w:val="24"/>
        </w:rPr>
        <w:t xml:space="preserve">  The Student Academy shall have an Assembly of Representatives (“AOR”). The AOR shall be composed of student member representatives as set forth in the Student Academy policies. </w:t>
      </w:r>
      <w:r w:rsidRPr="00244EFF">
        <w:rPr>
          <w:rFonts w:ascii="Times New Roman" w:hAnsi="Times New Roman" w:cs="Times New Roman"/>
          <w:strike/>
          <w:sz w:val="24"/>
          <w:szCs w:val="24"/>
          <w:highlight w:val="yellow"/>
        </w:rPr>
        <w:t>The AOR is responsible for determining the process for election of the student delegates to the AAPA House of Delegates</w:t>
      </w:r>
      <w:r w:rsidRPr="00244EFF">
        <w:rPr>
          <w:rFonts w:ascii="Times New Roman" w:hAnsi="Times New Roman" w:cs="Times New Roman"/>
          <w:sz w:val="24"/>
          <w:szCs w:val="24"/>
          <w:highlight w:val="yellow"/>
        </w:rPr>
        <w:t xml:space="preserve">. </w:t>
      </w:r>
      <w:r w:rsidRPr="00244EFF">
        <w:rPr>
          <w:rFonts w:ascii="Times New Roman" w:hAnsi="Times New Roman" w:cs="Times New Roman"/>
          <w:strike/>
          <w:sz w:val="24"/>
          <w:szCs w:val="24"/>
          <w:highlight w:val="yellow"/>
        </w:rPr>
        <w:t>in accordance with Article VI, Section 2</w:t>
      </w:r>
      <w:r w:rsidRPr="00244EFF">
        <w:rPr>
          <w:rFonts w:ascii="Times New Roman" w:hAnsi="Times New Roman" w:cs="Times New Roman"/>
          <w:sz w:val="24"/>
          <w:szCs w:val="24"/>
          <w:highlight w:val="yellow"/>
        </w:rPr>
        <w:t>.</w:t>
      </w:r>
      <w:r w:rsidRPr="00244EFF">
        <w:rPr>
          <w:rFonts w:ascii="Times New Roman" w:hAnsi="Times New Roman" w:cs="Times New Roman"/>
          <w:sz w:val="24"/>
          <w:szCs w:val="24"/>
        </w:rPr>
        <w:t xml:space="preserve">   </w:t>
      </w:r>
    </w:p>
    <w:bookmarkEnd w:id="0"/>
    <w:bookmarkEnd w:id="1"/>
    <w:p w:rsidR="008849BE" w:rsidRPr="004D29A3" w:rsidRDefault="008849BE" w:rsidP="008849BE">
      <w:pPr>
        <w:pStyle w:val="BodyTextIndent2"/>
        <w:spacing w:after="0" w:line="240" w:lineRule="auto"/>
        <w:ind w:left="0"/>
        <w:rPr>
          <w:sz w:val="24"/>
          <w:szCs w:val="24"/>
          <w:u w:val="single"/>
        </w:rPr>
      </w:pPr>
      <w:r w:rsidRPr="004D29A3">
        <w:rPr>
          <w:sz w:val="24"/>
          <w:szCs w:val="24"/>
          <w:u w:val="single"/>
        </w:rPr>
        <w:t>Further resolved</w:t>
      </w:r>
    </w:p>
    <w:p w:rsidR="008849BE" w:rsidRPr="00244EFF" w:rsidRDefault="008849BE" w:rsidP="008849BE">
      <w:pPr>
        <w:pStyle w:val="BodyTextIndent2"/>
        <w:spacing w:after="0" w:line="240" w:lineRule="auto"/>
        <w:ind w:left="0"/>
        <w:rPr>
          <w:sz w:val="24"/>
          <w:szCs w:val="24"/>
        </w:rPr>
      </w:pPr>
    </w:p>
    <w:p w:rsidR="008849BE" w:rsidRPr="00244EFF" w:rsidRDefault="008849BE" w:rsidP="008849BE">
      <w:pPr>
        <w:pStyle w:val="BodyTextIndent2"/>
        <w:spacing w:after="0" w:line="240" w:lineRule="auto"/>
        <w:ind w:left="0" w:firstLine="720"/>
        <w:rPr>
          <w:sz w:val="24"/>
          <w:szCs w:val="24"/>
        </w:rPr>
      </w:pPr>
      <w:r w:rsidRPr="00244EFF">
        <w:rPr>
          <w:sz w:val="24"/>
          <w:szCs w:val="24"/>
        </w:rPr>
        <w:t xml:space="preserve">Amend AAPA Bylaws Article XI, Section 2 as follows: </w:t>
      </w:r>
    </w:p>
    <w:p w:rsidR="008849BE" w:rsidRPr="00244EFF" w:rsidRDefault="008849BE" w:rsidP="008849BE">
      <w:pPr>
        <w:pStyle w:val="BodyTextIndent2"/>
        <w:spacing w:after="0" w:line="240" w:lineRule="auto"/>
        <w:ind w:left="0"/>
        <w:rPr>
          <w:sz w:val="24"/>
          <w:szCs w:val="24"/>
        </w:rPr>
      </w:pPr>
    </w:p>
    <w:p w:rsidR="008849BE" w:rsidRPr="00244EFF" w:rsidRDefault="008849BE" w:rsidP="008849BE">
      <w:pPr>
        <w:ind w:left="720"/>
        <w:rPr>
          <w:rFonts w:ascii="Times New Roman" w:eastAsia="Times" w:hAnsi="Times New Roman" w:cs="Times New Roman"/>
          <w:sz w:val="24"/>
          <w:szCs w:val="24"/>
        </w:rPr>
      </w:pPr>
      <w:r w:rsidRPr="00244EFF">
        <w:rPr>
          <w:rFonts w:ascii="Times New Roman" w:eastAsia="Times" w:hAnsi="Times New Roman" w:cs="Times New Roman"/>
          <w:sz w:val="24"/>
          <w:szCs w:val="24"/>
        </w:rPr>
        <w:t>ARTICLE XI</w:t>
      </w:r>
      <w:r w:rsidRPr="00244EFF">
        <w:rPr>
          <w:rFonts w:ascii="Times New Roman" w:eastAsia="Times" w:hAnsi="Times New Roman" w:cs="Times New Roman"/>
          <w:sz w:val="24"/>
          <w:szCs w:val="24"/>
        </w:rPr>
        <w:tab/>
      </w:r>
      <w:bookmarkStart w:id="2" w:name="_DV_C18"/>
      <w:r w:rsidRPr="00244EFF">
        <w:rPr>
          <w:rFonts w:ascii="Times New Roman" w:eastAsia="Times" w:hAnsi="Times New Roman" w:cs="Times New Roman"/>
          <w:sz w:val="24"/>
          <w:szCs w:val="24"/>
          <w:u w:val="single"/>
        </w:rPr>
        <w:t>Nominating Work Group</w:t>
      </w:r>
      <w:bookmarkEnd w:id="2"/>
      <w:r>
        <w:rPr>
          <w:rFonts w:ascii="Times New Roman" w:eastAsia="Times" w:hAnsi="Times New Roman" w:cs="Times New Roman"/>
          <w:sz w:val="24"/>
          <w:szCs w:val="24"/>
          <w:u w:val="single"/>
        </w:rPr>
        <w:t>.</w:t>
      </w:r>
    </w:p>
    <w:p w:rsidR="008849BE" w:rsidRPr="00244EFF" w:rsidRDefault="008849BE" w:rsidP="008849BE">
      <w:pPr>
        <w:spacing w:after="0" w:line="240" w:lineRule="auto"/>
        <w:ind w:left="720"/>
        <w:rPr>
          <w:rFonts w:ascii="Times New Roman" w:eastAsia="Times" w:hAnsi="Times New Roman" w:cs="Times New Roman"/>
          <w:sz w:val="24"/>
          <w:szCs w:val="24"/>
        </w:rPr>
      </w:pPr>
      <w:bookmarkStart w:id="3" w:name="_DV_C26"/>
      <w:r w:rsidRPr="00244EFF">
        <w:rPr>
          <w:rFonts w:ascii="Times New Roman" w:eastAsia="Times" w:hAnsi="Times New Roman" w:cs="Times New Roman"/>
          <w:sz w:val="24"/>
          <w:szCs w:val="24"/>
        </w:rPr>
        <w:t>Section 2:</w:t>
      </w:r>
      <w:r w:rsidRPr="00244EFF">
        <w:rPr>
          <w:rFonts w:ascii="Times New Roman" w:eastAsia="Times" w:hAnsi="Times New Roman" w:cs="Times New Roman"/>
          <w:sz w:val="24"/>
          <w:szCs w:val="24"/>
        </w:rPr>
        <w:tab/>
      </w:r>
      <w:r w:rsidRPr="00244EFF">
        <w:rPr>
          <w:rFonts w:ascii="Times New Roman" w:eastAsia="Times" w:hAnsi="Times New Roman" w:cs="Times New Roman"/>
          <w:sz w:val="24"/>
          <w:szCs w:val="24"/>
          <w:u w:val="single"/>
        </w:rPr>
        <w:t>Composition; Method of Election or Appointment</w:t>
      </w:r>
      <w:r w:rsidRPr="00244EFF">
        <w:rPr>
          <w:rFonts w:ascii="Times New Roman" w:eastAsia="Times" w:hAnsi="Times New Roman" w:cs="Times New Roman"/>
          <w:sz w:val="24"/>
          <w:szCs w:val="24"/>
        </w:rPr>
        <w:t>.  The Nominating Work Group is composed of seven (7) members</w:t>
      </w:r>
      <w:r w:rsidRPr="00244EFF">
        <w:rPr>
          <w:rFonts w:ascii="Times New Roman" w:eastAsia="Times" w:hAnsi="Times New Roman" w:cs="Times New Roman"/>
          <w:sz w:val="24"/>
          <w:szCs w:val="24"/>
          <w:highlight w:val="yellow"/>
        </w:rPr>
        <w:t>,</w:t>
      </w:r>
      <w:r w:rsidRPr="00244EFF">
        <w:rPr>
          <w:rFonts w:ascii="Times New Roman" w:eastAsia="Times" w:hAnsi="Times New Roman" w:cs="Times New Roman"/>
          <w:sz w:val="24"/>
          <w:szCs w:val="24"/>
        </w:rPr>
        <w:t xml:space="preserve"> </w:t>
      </w:r>
      <w:r w:rsidRPr="00244EFF">
        <w:rPr>
          <w:rFonts w:ascii="Times New Roman" w:eastAsia="Times" w:hAnsi="Times New Roman" w:cs="Times New Roman"/>
          <w:strike/>
          <w:sz w:val="24"/>
          <w:szCs w:val="24"/>
          <w:highlight w:val="yellow"/>
        </w:rPr>
        <w:t>of which</w:t>
      </w:r>
      <w:r w:rsidRPr="00244EFF">
        <w:rPr>
          <w:rFonts w:ascii="Times New Roman" w:eastAsia="Times" w:hAnsi="Times New Roman" w:cs="Times New Roman"/>
          <w:sz w:val="24"/>
          <w:szCs w:val="24"/>
        </w:rPr>
        <w:t xml:space="preserve"> five (5) </w:t>
      </w:r>
      <w:r w:rsidRPr="00244EFF">
        <w:rPr>
          <w:rFonts w:ascii="Times New Roman" w:eastAsia="Times" w:hAnsi="Times New Roman" w:cs="Times New Roman"/>
          <w:sz w:val="24"/>
          <w:szCs w:val="24"/>
          <w:highlight w:val="yellow"/>
        </w:rPr>
        <w:t>OF WHICH</w:t>
      </w:r>
      <w:r w:rsidRPr="00244EFF">
        <w:rPr>
          <w:rFonts w:ascii="Times New Roman" w:eastAsia="Times" w:hAnsi="Times New Roman" w:cs="Times New Roman"/>
          <w:sz w:val="24"/>
          <w:szCs w:val="24"/>
        </w:rPr>
        <w:t xml:space="preserve"> are elected by plurality vote at the House of Delegates annual meeting. Two members are appointed by the Board of Directors. Nominating Work Group candidates should pre-declare their candidacy; however, write-in candidates, and nominations and self-declarations from the House floor will be accepted at the time of elections. </w:t>
      </w:r>
      <w:r w:rsidRPr="00244EFF">
        <w:rPr>
          <w:rFonts w:ascii="Times New Roman" w:eastAsia="Times" w:hAnsi="Times New Roman" w:cs="Times New Roman"/>
          <w:strike/>
          <w:sz w:val="24"/>
          <w:szCs w:val="24"/>
          <w:highlight w:val="yellow"/>
        </w:rPr>
        <w:t>The House of Delegates shall determine procedures for the election of non-Board appointed members to the Nominating Work Group.</w:t>
      </w:r>
    </w:p>
    <w:bookmarkEnd w:id="3"/>
    <w:p w:rsidR="008849BE" w:rsidRDefault="008849BE" w:rsidP="008849BE">
      <w:pPr>
        <w:spacing w:after="0" w:line="240" w:lineRule="auto"/>
        <w:rPr>
          <w:rFonts w:ascii="Times New Roman" w:eastAsia="Times" w:hAnsi="Times New Roman" w:cs="Times New Roman"/>
          <w:sz w:val="24"/>
          <w:szCs w:val="24"/>
        </w:rPr>
      </w:pPr>
    </w:p>
    <w:p w:rsidR="008849BE" w:rsidRDefault="008849BE" w:rsidP="008849BE">
      <w:pPr>
        <w:spacing w:after="0" w:line="240" w:lineRule="auto"/>
        <w:rPr>
          <w:rFonts w:ascii="Times New Roman" w:eastAsia="Times" w:hAnsi="Times New Roman" w:cs="Times New Roman"/>
          <w:sz w:val="24"/>
          <w:szCs w:val="24"/>
          <w:u w:val="single"/>
        </w:rPr>
      </w:pPr>
    </w:p>
    <w:p w:rsidR="008849BE" w:rsidRDefault="008849BE" w:rsidP="008849BE">
      <w:pPr>
        <w:spacing w:after="0" w:line="240" w:lineRule="auto"/>
        <w:rPr>
          <w:rFonts w:ascii="Times New Roman" w:eastAsia="Times" w:hAnsi="Times New Roman" w:cs="Times New Roman"/>
          <w:sz w:val="24"/>
          <w:szCs w:val="24"/>
          <w:u w:val="single"/>
        </w:rPr>
      </w:pPr>
    </w:p>
    <w:p w:rsidR="008849BE" w:rsidRPr="004C4EE4" w:rsidRDefault="008849BE" w:rsidP="008849BE">
      <w:pPr>
        <w:spacing w:after="0" w:line="240" w:lineRule="auto"/>
        <w:rPr>
          <w:rFonts w:ascii="Times New Roman" w:eastAsia="Times" w:hAnsi="Times New Roman" w:cs="Times New Roman"/>
          <w:sz w:val="24"/>
          <w:szCs w:val="24"/>
          <w:u w:val="single"/>
        </w:rPr>
      </w:pPr>
      <w:bookmarkStart w:id="4" w:name="_GoBack"/>
      <w:bookmarkEnd w:id="4"/>
      <w:r w:rsidRPr="004C4EE4">
        <w:rPr>
          <w:rFonts w:ascii="Times New Roman" w:eastAsia="Times" w:hAnsi="Times New Roman" w:cs="Times New Roman"/>
          <w:sz w:val="24"/>
          <w:szCs w:val="24"/>
          <w:u w:val="single"/>
        </w:rPr>
        <w:lastRenderedPageBreak/>
        <w:t>Further resolved</w:t>
      </w:r>
    </w:p>
    <w:p w:rsidR="008849BE" w:rsidRDefault="008849BE" w:rsidP="008849BE">
      <w:pPr>
        <w:spacing w:after="0" w:line="240" w:lineRule="auto"/>
        <w:rPr>
          <w:rFonts w:ascii="Times New Roman" w:eastAsia="Times" w:hAnsi="Times New Roman" w:cs="Times New Roman"/>
          <w:sz w:val="24"/>
          <w:szCs w:val="24"/>
        </w:rPr>
      </w:pPr>
    </w:p>
    <w:p w:rsidR="008849BE" w:rsidRDefault="008849BE" w:rsidP="008849BE">
      <w:pPr>
        <w:spacing w:after="0" w:line="240" w:lineRule="auto"/>
        <w:ind w:firstLine="720"/>
        <w:rPr>
          <w:rFonts w:ascii="Times New Roman" w:eastAsia="Times" w:hAnsi="Times New Roman" w:cs="Times New Roman"/>
          <w:sz w:val="24"/>
          <w:szCs w:val="24"/>
        </w:rPr>
      </w:pPr>
      <w:r w:rsidRPr="00244EFF">
        <w:rPr>
          <w:rFonts w:ascii="Times New Roman" w:hAnsi="Times New Roman" w:cs="Times New Roman"/>
          <w:sz w:val="24"/>
          <w:szCs w:val="24"/>
        </w:rPr>
        <w:t xml:space="preserve">Amend </w:t>
      </w:r>
      <w:r>
        <w:rPr>
          <w:rFonts w:ascii="Times New Roman" w:hAnsi="Times New Roman" w:cs="Times New Roman"/>
          <w:sz w:val="24"/>
          <w:szCs w:val="24"/>
        </w:rPr>
        <w:t xml:space="preserve">AAPA </w:t>
      </w:r>
      <w:r w:rsidRPr="00244EFF">
        <w:rPr>
          <w:rFonts w:ascii="Times New Roman" w:hAnsi="Times New Roman" w:cs="Times New Roman"/>
          <w:sz w:val="24"/>
          <w:szCs w:val="24"/>
        </w:rPr>
        <w:t>Bylaws Article XIII, Sections 5 and 7 as follows:</w:t>
      </w:r>
    </w:p>
    <w:p w:rsidR="008849BE" w:rsidRDefault="008849BE" w:rsidP="008849BE">
      <w:pPr>
        <w:spacing w:after="0" w:line="240" w:lineRule="auto"/>
        <w:rPr>
          <w:rFonts w:ascii="Times New Roman" w:eastAsia="Times" w:hAnsi="Times New Roman" w:cs="Times New Roman"/>
          <w:sz w:val="24"/>
          <w:szCs w:val="24"/>
        </w:rPr>
      </w:pPr>
    </w:p>
    <w:p w:rsidR="008849BE" w:rsidRPr="00244EFF" w:rsidRDefault="008849BE" w:rsidP="008849BE">
      <w:pPr>
        <w:spacing w:after="0" w:line="240" w:lineRule="auto"/>
        <w:ind w:left="720"/>
        <w:rPr>
          <w:rFonts w:ascii="Times New Roman" w:eastAsia="Times" w:hAnsi="Times New Roman" w:cs="Times New Roman"/>
          <w:sz w:val="24"/>
          <w:szCs w:val="24"/>
          <w:u w:val="single"/>
        </w:rPr>
      </w:pPr>
      <w:r w:rsidRPr="00244EFF">
        <w:rPr>
          <w:rFonts w:ascii="Times New Roman" w:eastAsia="Times" w:hAnsi="Times New Roman" w:cs="Times New Roman"/>
          <w:sz w:val="24"/>
          <w:szCs w:val="24"/>
        </w:rPr>
        <w:t xml:space="preserve">ARTICLE XIII    </w:t>
      </w:r>
      <w:r w:rsidRPr="00244EFF">
        <w:rPr>
          <w:rFonts w:ascii="Times New Roman" w:eastAsia="Times" w:hAnsi="Times New Roman" w:cs="Times New Roman"/>
          <w:sz w:val="24"/>
          <w:szCs w:val="24"/>
          <w:u w:val="single"/>
        </w:rPr>
        <w:t>Elections.</w:t>
      </w:r>
      <w:r w:rsidRPr="00244EFF">
        <w:rPr>
          <w:rFonts w:ascii="Times New Roman" w:eastAsia="Times" w:hAnsi="Times New Roman" w:cs="Times New Roman"/>
          <w:sz w:val="24"/>
          <w:szCs w:val="24"/>
          <w:u w:val="single"/>
        </w:rPr>
        <w:cr/>
      </w:r>
    </w:p>
    <w:p w:rsidR="008849BE" w:rsidRPr="00244EFF" w:rsidRDefault="008849BE" w:rsidP="008849BE">
      <w:pPr>
        <w:spacing w:after="0" w:line="240" w:lineRule="auto"/>
        <w:ind w:left="720"/>
        <w:rPr>
          <w:rFonts w:ascii="Times New Roman" w:eastAsia="Times" w:hAnsi="Times New Roman" w:cs="Times New Roman"/>
          <w:strike/>
          <w:sz w:val="24"/>
          <w:szCs w:val="24"/>
        </w:rPr>
      </w:pPr>
      <w:r w:rsidRPr="00244EFF">
        <w:rPr>
          <w:rFonts w:ascii="Times New Roman" w:eastAsia="Times" w:hAnsi="Times New Roman" w:cs="Times New Roman"/>
          <w:strike/>
          <w:sz w:val="24"/>
          <w:szCs w:val="24"/>
          <w:highlight w:val="yellow"/>
        </w:rPr>
        <w:t>Section 5:</w:t>
      </w:r>
      <w:r w:rsidRPr="00244EFF">
        <w:rPr>
          <w:rFonts w:ascii="Times New Roman" w:eastAsia="Times" w:hAnsi="Times New Roman" w:cs="Times New Roman"/>
          <w:strike/>
          <w:sz w:val="24"/>
          <w:szCs w:val="24"/>
          <w:highlight w:val="yellow"/>
        </w:rPr>
        <w:tab/>
      </w:r>
      <w:r w:rsidRPr="00244EFF">
        <w:rPr>
          <w:rFonts w:ascii="Times New Roman" w:eastAsia="Times" w:hAnsi="Times New Roman" w:cs="Times New Roman"/>
          <w:strike/>
          <w:sz w:val="24"/>
          <w:szCs w:val="24"/>
          <w:highlight w:val="yellow"/>
          <w:u w:val="single"/>
        </w:rPr>
        <w:t>Time of Elections.</w:t>
      </w:r>
      <w:r w:rsidRPr="00244EFF">
        <w:rPr>
          <w:rFonts w:ascii="Times New Roman" w:eastAsia="Times" w:hAnsi="Times New Roman" w:cs="Times New Roman"/>
          <w:strike/>
          <w:sz w:val="24"/>
          <w:szCs w:val="24"/>
          <w:highlight w:val="yellow"/>
        </w:rPr>
        <w:t xml:space="preserve">  The time of House Officers’ elections is prescribed in Article VI, Section 3.  The Board of Directors shall determine the timing of elections of all other positions, in accordance with the requirements of these Bylaws.</w:t>
      </w:r>
    </w:p>
    <w:p w:rsidR="008849BE" w:rsidRPr="00244EFF" w:rsidRDefault="008849BE" w:rsidP="008849BE">
      <w:pPr>
        <w:spacing w:after="0" w:line="240" w:lineRule="auto"/>
        <w:rPr>
          <w:rFonts w:ascii="Times New Roman" w:eastAsia="Times" w:hAnsi="Times New Roman" w:cs="Times New Roman"/>
          <w:sz w:val="24"/>
          <w:szCs w:val="24"/>
        </w:rPr>
      </w:pPr>
    </w:p>
    <w:p w:rsidR="008849BE" w:rsidRPr="00244EFF" w:rsidRDefault="008849BE" w:rsidP="008849BE">
      <w:pPr>
        <w:spacing w:after="0" w:line="240" w:lineRule="auto"/>
        <w:ind w:left="720"/>
        <w:rPr>
          <w:rFonts w:ascii="Times New Roman" w:eastAsia="Times" w:hAnsi="Times New Roman" w:cs="Times New Roman"/>
          <w:strike/>
          <w:sz w:val="24"/>
          <w:szCs w:val="24"/>
        </w:rPr>
      </w:pPr>
      <w:r w:rsidRPr="00244EFF">
        <w:rPr>
          <w:rFonts w:ascii="Times New Roman" w:eastAsia="Times" w:hAnsi="Times New Roman" w:cs="Times New Roman"/>
          <w:sz w:val="24"/>
          <w:szCs w:val="24"/>
        </w:rPr>
        <w:t xml:space="preserve">Section </w:t>
      </w:r>
      <w:r w:rsidRPr="00D40909">
        <w:rPr>
          <w:rFonts w:ascii="Times New Roman" w:eastAsia="Times" w:hAnsi="Times New Roman" w:cs="Times New Roman"/>
          <w:strike/>
          <w:sz w:val="24"/>
          <w:szCs w:val="24"/>
          <w:highlight w:val="yellow"/>
        </w:rPr>
        <w:t>7</w:t>
      </w:r>
      <w:r w:rsidRPr="00D40909">
        <w:rPr>
          <w:rFonts w:ascii="Times New Roman" w:eastAsia="Times" w:hAnsi="Times New Roman" w:cs="Times New Roman"/>
          <w:sz w:val="24"/>
          <w:szCs w:val="24"/>
          <w:highlight w:val="yellow"/>
        </w:rPr>
        <w:t>6</w:t>
      </w:r>
      <w:r w:rsidRPr="00244EFF">
        <w:rPr>
          <w:rFonts w:ascii="Times New Roman" w:eastAsia="Times" w:hAnsi="Times New Roman" w:cs="Times New Roman"/>
          <w:sz w:val="24"/>
          <w:szCs w:val="24"/>
        </w:rPr>
        <w:t>:</w:t>
      </w:r>
      <w:r w:rsidRPr="00244EFF">
        <w:rPr>
          <w:rFonts w:ascii="Times New Roman" w:eastAsia="Times" w:hAnsi="Times New Roman" w:cs="Times New Roman"/>
          <w:sz w:val="24"/>
          <w:szCs w:val="24"/>
        </w:rPr>
        <w:tab/>
      </w:r>
      <w:r w:rsidRPr="00244EFF">
        <w:rPr>
          <w:rFonts w:ascii="Times New Roman" w:eastAsia="Times" w:hAnsi="Times New Roman" w:cs="Times New Roman"/>
          <w:sz w:val="24"/>
          <w:szCs w:val="24"/>
          <w:u w:val="single"/>
        </w:rPr>
        <w:t>Election Procedures.</w:t>
      </w:r>
      <w:r w:rsidRPr="00244EFF">
        <w:rPr>
          <w:rFonts w:ascii="Times New Roman" w:eastAsia="Times" w:hAnsi="Times New Roman" w:cs="Times New Roman"/>
          <w:sz w:val="24"/>
          <w:szCs w:val="24"/>
        </w:rPr>
        <w:t xml:space="preserve">  The </w:t>
      </w:r>
      <w:r w:rsidRPr="00244EFF">
        <w:rPr>
          <w:rFonts w:ascii="Times New Roman" w:eastAsia="Times" w:hAnsi="Times New Roman" w:cs="Times New Roman"/>
          <w:strike/>
          <w:sz w:val="24"/>
          <w:szCs w:val="24"/>
          <w:highlight w:val="yellow"/>
        </w:rPr>
        <w:t>Board of Directors</w:t>
      </w:r>
      <w:r w:rsidRPr="00244EFF">
        <w:rPr>
          <w:rFonts w:ascii="Times New Roman" w:eastAsia="Times" w:hAnsi="Times New Roman" w:cs="Times New Roman"/>
          <w:sz w:val="24"/>
          <w:szCs w:val="24"/>
          <w:highlight w:val="yellow"/>
        </w:rPr>
        <w:t xml:space="preserve"> GOVERNANCE COMMISSION</w:t>
      </w:r>
      <w:r w:rsidRPr="00244EFF">
        <w:rPr>
          <w:rFonts w:ascii="Times New Roman" w:eastAsia="Times" w:hAnsi="Times New Roman" w:cs="Times New Roman"/>
          <w:sz w:val="24"/>
          <w:szCs w:val="24"/>
        </w:rPr>
        <w:t xml:space="preserve"> shall determine the </w:t>
      </w:r>
      <w:r w:rsidRPr="00244EFF">
        <w:rPr>
          <w:rFonts w:ascii="Times New Roman" w:eastAsia="Times" w:hAnsi="Times New Roman" w:cs="Times New Roman"/>
          <w:sz w:val="24"/>
          <w:szCs w:val="24"/>
          <w:highlight w:val="yellow"/>
        </w:rPr>
        <w:t>TIMING AND</w:t>
      </w:r>
      <w:r w:rsidRPr="00244EFF">
        <w:rPr>
          <w:rFonts w:ascii="Times New Roman" w:eastAsia="Times" w:hAnsi="Times New Roman" w:cs="Times New Roman"/>
          <w:sz w:val="24"/>
          <w:szCs w:val="24"/>
        </w:rPr>
        <w:t xml:space="preserve"> procedures for </w:t>
      </w:r>
      <w:r w:rsidRPr="00244EFF">
        <w:rPr>
          <w:rFonts w:ascii="Times New Roman" w:eastAsia="Times" w:hAnsi="Times New Roman" w:cs="Times New Roman"/>
          <w:strike/>
          <w:sz w:val="24"/>
          <w:szCs w:val="24"/>
          <w:highlight w:val="yellow"/>
        </w:rPr>
        <w:t>the</w:t>
      </w:r>
      <w:r w:rsidRPr="00244EFF">
        <w:rPr>
          <w:rFonts w:ascii="Times New Roman" w:eastAsia="Times" w:hAnsi="Times New Roman" w:cs="Times New Roman"/>
          <w:sz w:val="24"/>
          <w:szCs w:val="24"/>
          <w:highlight w:val="yellow"/>
        </w:rPr>
        <w:t xml:space="preserve"> ALL ACADEMY ELECTIONS </w:t>
      </w:r>
      <w:r w:rsidRPr="00244EFF">
        <w:rPr>
          <w:rFonts w:ascii="Times New Roman" w:eastAsia="Times" w:hAnsi="Times New Roman" w:cs="Times New Roman"/>
          <w:strike/>
          <w:sz w:val="24"/>
          <w:szCs w:val="24"/>
          <w:highlight w:val="yellow"/>
        </w:rPr>
        <w:t>election of Academy Officers, and Directors-at-large, including the dates for distribution and return of ballots, subject to the requirements of the</w:t>
      </w:r>
      <w:r w:rsidRPr="00244EFF">
        <w:rPr>
          <w:rFonts w:ascii="Times New Roman" w:eastAsia="Times" w:hAnsi="Times New Roman" w:cs="Times New Roman"/>
          <w:sz w:val="24"/>
          <w:szCs w:val="24"/>
          <w:highlight w:val="yellow"/>
        </w:rPr>
        <w:t xml:space="preserve"> IN ACCORDANCE WITH THE</w:t>
      </w:r>
      <w:r w:rsidRPr="00244EFF">
        <w:rPr>
          <w:rFonts w:ascii="Times New Roman" w:eastAsia="Times" w:hAnsi="Times New Roman" w:cs="Times New Roman"/>
          <w:sz w:val="24"/>
          <w:szCs w:val="24"/>
        </w:rPr>
        <w:t xml:space="preserve"> North Carolina Nonprofit Corporation Act</w:t>
      </w:r>
      <w:r w:rsidRPr="00244EFF">
        <w:rPr>
          <w:rFonts w:ascii="Times New Roman" w:eastAsia="Times" w:hAnsi="Times New Roman" w:cs="Times New Roman"/>
          <w:sz w:val="24"/>
          <w:szCs w:val="24"/>
          <w:highlight w:val="yellow"/>
        </w:rPr>
        <w:t xml:space="preserve"> AND THESE BYLAWS. </w:t>
      </w:r>
      <w:r w:rsidRPr="00244EFF">
        <w:rPr>
          <w:rFonts w:ascii="Times New Roman" w:eastAsia="Times" w:hAnsi="Times New Roman" w:cs="Times New Roman"/>
          <w:strike/>
          <w:sz w:val="24"/>
          <w:szCs w:val="24"/>
          <w:highlight w:val="yellow"/>
        </w:rPr>
        <w:t>Voting shall be by mail or electronic ballots.  The Academy staff shall manage the ballot distribution. The procedures for electing the House Officers are prescribed in Article VI, Section 3; and the procedures for electing the Student Director are prescribed in Article V, Section 3; and the Procedures for electing members of the Nominating Work Group shall be determined by the House of Delegates in accordance with Article XI, Section 2.</w:t>
      </w:r>
    </w:p>
    <w:p w:rsidR="00032EBF" w:rsidRDefault="00032EBF" w:rsidP="00032EBF">
      <w:pPr>
        <w:rPr>
          <w:rFonts w:ascii="Times New Roman" w:hAnsi="Times New Roman" w:cs="Times New Roman"/>
          <w:sz w:val="24"/>
          <w:szCs w:val="24"/>
        </w:rPr>
      </w:pPr>
    </w:p>
    <w:p w:rsidR="00E66401" w:rsidRDefault="00E66401" w:rsidP="00032EBF">
      <w:pPr>
        <w:rPr>
          <w:rFonts w:ascii="Times New Roman" w:hAnsi="Times New Roman" w:cs="Times New Roman"/>
          <w:sz w:val="24"/>
          <w:szCs w:val="24"/>
        </w:rPr>
      </w:pPr>
    </w:p>
    <w:p w:rsidR="00032EBF" w:rsidRPr="00692796" w:rsidRDefault="00032EBF" w:rsidP="00032EBF">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5D31FC12" wp14:editId="61A03380">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788B2"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692796">
        <w:rPr>
          <w:rFonts w:ascii="Times New Roman" w:hAnsi="Times New Roman" w:cs="Times New Roman"/>
          <w:sz w:val="24"/>
          <w:szCs w:val="24"/>
        </w:rPr>
        <w:t xml:space="preserve">Submitted by </w:t>
      </w:r>
    </w:p>
    <w:p w:rsidR="00032EBF" w:rsidRPr="00692796" w:rsidRDefault="00032EBF" w:rsidP="00032EBF">
      <w:pPr>
        <w:rPr>
          <w:rFonts w:ascii="Times New Roman" w:hAnsi="Times New Roman" w:cs="Times New Roman"/>
          <w:sz w:val="24"/>
          <w:szCs w:val="24"/>
        </w:rPr>
      </w:pPr>
      <w:r w:rsidRPr="00692796">
        <w:rPr>
          <w:rFonts w:ascii="Times New Roman" w:hAnsi="Times New Roman" w:cs="Times New Roman"/>
          <w:sz w:val="24"/>
          <w:szCs w:val="24"/>
        </w:rPr>
        <w:t xml:space="preserve">Author’s Name </w:t>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rsidR="00032EBF" w:rsidRPr="00692796" w:rsidRDefault="00032EBF" w:rsidP="00032EBF">
      <w:pPr>
        <w:rPr>
          <w:rFonts w:ascii="Times New Roman" w:hAnsi="Times New Roman" w:cs="Times New Roman"/>
          <w:sz w:val="24"/>
          <w:szCs w:val="24"/>
        </w:rPr>
      </w:pPr>
    </w:p>
    <w:p w:rsidR="00032EBF" w:rsidRPr="00692796" w:rsidRDefault="00032EBF" w:rsidP="00032EBF">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59E4A418" wp14:editId="33780A75">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CE89F"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692796">
        <w:rPr>
          <w:rFonts w:ascii="Times New Roman" w:hAnsi="Times New Roman" w:cs="Times New Roman"/>
          <w:sz w:val="24"/>
          <w:szCs w:val="24"/>
        </w:rPr>
        <w:t xml:space="preserve">Seconded by </w:t>
      </w:r>
    </w:p>
    <w:p w:rsidR="00032EBF" w:rsidRDefault="00032EBF" w:rsidP="00032EBF">
      <w:r w:rsidRPr="00692796">
        <w:rPr>
          <w:rFonts w:ascii="Times New Roman" w:hAnsi="Times New Roman" w:cs="Times New Roman"/>
          <w:sz w:val="24"/>
          <w:szCs w:val="24"/>
        </w:rPr>
        <w:t xml:space="preserve">Name </w:t>
      </w:r>
      <w:r w:rsidRPr="00692796">
        <w:rPr>
          <w:rFonts w:ascii="Times New Roman" w:hAnsi="Times New Roman" w:cs="Times New Roman"/>
          <w:sz w:val="24"/>
          <w:szCs w:val="24"/>
        </w:rPr>
        <w:tab/>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rsidR="00032EBF" w:rsidRDefault="00032EBF"/>
    <w:sectPr w:rsidR="00032E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B26ACF"/>
    <w:multiLevelType w:val="hybridMultilevel"/>
    <w:tmpl w:val="44D06DA8"/>
    <w:lvl w:ilvl="0" w:tplc="2C808812">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2EBF"/>
    <w:rsid w:val="00032EBF"/>
    <w:rsid w:val="008849BE"/>
    <w:rsid w:val="009375E2"/>
    <w:rsid w:val="00A000AC"/>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5E6E6"/>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8849BE"/>
    <w:pPr>
      <w:ind w:left="720"/>
      <w:contextualSpacing/>
    </w:pPr>
  </w:style>
  <w:style w:type="character" w:customStyle="1" w:styleId="ListParagraphChar">
    <w:name w:val="List Paragraph Char"/>
    <w:basedOn w:val="DefaultParagraphFont"/>
    <w:link w:val="ListParagraph"/>
    <w:uiPriority w:val="34"/>
    <w:rsid w:val="00884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529</Words>
  <Characters>3017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2019-05-19T14:29:00Z</dcterms:created>
  <dcterms:modified xsi:type="dcterms:W3CDTF">2019-05-19T14:29:00Z</dcterms:modified>
</cp:coreProperties>
</file>