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13C" w:rsidRPr="005B413C" w:rsidRDefault="005B413C" w:rsidP="005B413C">
      <w:pPr>
        <w:tabs>
          <w:tab w:val="left" w:pos="2160"/>
          <w:tab w:val="left" w:pos="2907"/>
        </w:tabs>
        <w:spacing w:after="0"/>
        <w:rPr>
          <w:rFonts w:ascii="Times New Roman" w:hAnsi="Times New Roman" w:cs="Times New Roman"/>
          <w:b/>
          <w:sz w:val="24"/>
          <w:szCs w:val="24"/>
          <w:u w:val="single"/>
        </w:rPr>
      </w:pPr>
      <w:r w:rsidRPr="005B413C">
        <w:rPr>
          <w:rFonts w:ascii="Times New Roman" w:hAnsi="Times New Roman" w:cs="Times New Roman"/>
          <w:b/>
          <w:sz w:val="24"/>
          <w:szCs w:val="24"/>
        </w:rPr>
        <w:t xml:space="preserve">2019-A-08           </w:t>
      </w:r>
      <w:r w:rsidRPr="005B413C">
        <w:rPr>
          <w:rFonts w:ascii="Times New Roman" w:hAnsi="Times New Roman" w:cs="Times New Roman"/>
          <w:b/>
          <w:sz w:val="24"/>
          <w:szCs w:val="24"/>
        </w:rPr>
        <w:tab/>
      </w:r>
      <w:r w:rsidRPr="005B413C">
        <w:rPr>
          <w:rFonts w:ascii="Times New Roman" w:hAnsi="Times New Roman" w:cs="Times New Roman"/>
          <w:b/>
          <w:sz w:val="24"/>
          <w:szCs w:val="24"/>
        </w:rPr>
        <w:tab/>
      </w:r>
    </w:p>
    <w:p w:rsidR="005B413C" w:rsidRPr="006A152A" w:rsidRDefault="005B413C" w:rsidP="005B413C">
      <w:pPr>
        <w:spacing w:after="0"/>
        <w:ind w:left="720"/>
        <w:rPr>
          <w:rFonts w:ascii="Times New Roman" w:hAnsi="Times New Roman" w:cs="Times New Roman"/>
          <w:sz w:val="24"/>
          <w:szCs w:val="24"/>
        </w:rPr>
      </w:pPr>
    </w:p>
    <w:p w:rsidR="005B413C" w:rsidRPr="006A152A" w:rsidRDefault="005B413C" w:rsidP="005B413C">
      <w:pPr>
        <w:spacing w:after="0" w:line="240" w:lineRule="auto"/>
        <w:ind w:firstLine="720"/>
        <w:rPr>
          <w:rFonts w:ascii="Times New Roman" w:hAnsi="Times New Roman" w:cs="Times New Roman"/>
          <w:color w:val="FF0000"/>
          <w:sz w:val="24"/>
          <w:szCs w:val="24"/>
        </w:rPr>
      </w:pPr>
      <w:r w:rsidRPr="006A152A">
        <w:rPr>
          <w:rFonts w:ascii="Times New Roman" w:hAnsi="Times New Roman" w:cs="Times New Roman"/>
          <w:sz w:val="24"/>
          <w:szCs w:val="24"/>
        </w:rPr>
        <w:t>Amend AAPA Bylaws Article XI</w:t>
      </w:r>
      <w:r>
        <w:rPr>
          <w:rFonts w:ascii="Times New Roman" w:hAnsi="Times New Roman" w:cs="Times New Roman"/>
          <w:sz w:val="24"/>
          <w:szCs w:val="24"/>
        </w:rPr>
        <w:t>, Section 1</w:t>
      </w:r>
      <w:r w:rsidRPr="006A152A">
        <w:rPr>
          <w:rFonts w:ascii="Times New Roman" w:hAnsi="Times New Roman" w:cs="Times New Roman"/>
          <w:sz w:val="24"/>
          <w:szCs w:val="24"/>
        </w:rPr>
        <w:t xml:space="preserve"> as follows:</w:t>
      </w:r>
      <w:r w:rsidRPr="006A152A">
        <w:rPr>
          <w:rFonts w:ascii="Times New Roman" w:hAnsi="Times New Roman" w:cs="Times New Roman"/>
          <w:color w:val="FF0000"/>
          <w:sz w:val="24"/>
          <w:szCs w:val="24"/>
        </w:rPr>
        <w:br/>
      </w:r>
    </w:p>
    <w:p w:rsidR="005B413C" w:rsidRPr="006A152A" w:rsidRDefault="005B413C" w:rsidP="005B413C">
      <w:pPr>
        <w:spacing w:after="0" w:line="240" w:lineRule="auto"/>
        <w:ind w:firstLine="720"/>
        <w:rPr>
          <w:rFonts w:ascii="Times New Roman" w:hAnsi="Times New Roman" w:cs="Times New Roman"/>
          <w:color w:val="FF0000"/>
          <w:sz w:val="24"/>
          <w:szCs w:val="24"/>
          <w:u w:val="single"/>
        </w:rPr>
      </w:pPr>
      <w:r w:rsidRPr="006A152A">
        <w:rPr>
          <w:rFonts w:ascii="Times New Roman" w:hAnsi="Times New Roman" w:cs="Times New Roman"/>
          <w:sz w:val="24"/>
          <w:szCs w:val="24"/>
        </w:rPr>
        <w:t>ARTICL</w:t>
      </w:r>
      <w:bookmarkStart w:id="0" w:name="_GoBack"/>
      <w:bookmarkEnd w:id="0"/>
      <w:r w:rsidRPr="006A152A">
        <w:rPr>
          <w:rFonts w:ascii="Times New Roman" w:hAnsi="Times New Roman" w:cs="Times New Roman"/>
          <w:sz w:val="24"/>
          <w:szCs w:val="24"/>
        </w:rPr>
        <w:t xml:space="preserve">E XI       </w:t>
      </w:r>
      <w:r w:rsidRPr="006A152A">
        <w:rPr>
          <w:rFonts w:ascii="Times New Roman" w:hAnsi="Times New Roman" w:cs="Times New Roman"/>
          <w:sz w:val="24"/>
          <w:szCs w:val="24"/>
          <w:u w:val="single"/>
        </w:rPr>
        <w:t>Nominating Work Group.</w:t>
      </w:r>
    </w:p>
    <w:p w:rsidR="005B413C" w:rsidRPr="006A152A" w:rsidRDefault="005B413C" w:rsidP="005B413C">
      <w:pPr>
        <w:spacing w:after="0" w:line="240" w:lineRule="auto"/>
        <w:ind w:firstLine="720"/>
        <w:rPr>
          <w:rFonts w:ascii="Times New Roman" w:hAnsi="Times New Roman" w:cs="Times New Roman"/>
          <w:color w:val="FF0000"/>
          <w:sz w:val="24"/>
          <w:szCs w:val="24"/>
        </w:rPr>
      </w:pPr>
    </w:p>
    <w:p w:rsidR="005B413C" w:rsidRPr="006A152A" w:rsidRDefault="005B413C" w:rsidP="005B413C">
      <w:pPr>
        <w:spacing w:after="0" w:line="240" w:lineRule="auto"/>
        <w:ind w:left="720"/>
        <w:rPr>
          <w:rFonts w:ascii="Times New Roman" w:eastAsia="Times" w:hAnsi="Times New Roman" w:cs="Times New Roman"/>
          <w:sz w:val="24"/>
          <w:szCs w:val="24"/>
        </w:rPr>
      </w:pPr>
      <w:bookmarkStart w:id="1" w:name="_DV_C19"/>
      <w:r w:rsidRPr="006A152A">
        <w:rPr>
          <w:rFonts w:ascii="Times New Roman" w:eastAsia="Times" w:hAnsi="Times New Roman" w:cs="Times New Roman"/>
          <w:sz w:val="24"/>
          <w:szCs w:val="24"/>
        </w:rPr>
        <w:t>Section 1:</w:t>
      </w:r>
      <w:r w:rsidRPr="006A152A">
        <w:rPr>
          <w:rFonts w:ascii="Times New Roman" w:eastAsia="Times" w:hAnsi="Times New Roman" w:cs="Times New Roman"/>
          <w:sz w:val="24"/>
          <w:szCs w:val="24"/>
        </w:rPr>
        <w:tab/>
      </w:r>
      <w:r w:rsidRPr="006A152A">
        <w:rPr>
          <w:rFonts w:ascii="Times New Roman" w:eastAsia="Times" w:hAnsi="Times New Roman" w:cs="Times New Roman"/>
          <w:sz w:val="24"/>
          <w:szCs w:val="24"/>
          <w:u w:val="single"/>
        </w:rPr>
        <w:t>Duties and Responsibilities</w:t>
      </w:r>
      <w:r w:rsidRPr="006A152A">
        <w:rPr>
          <w:rFonts w:ascii="Times New Roman" w:eastAsia="Times" w:hAnsi="Times New Roman" w:cs="Times New Roman"/>
          <w:sz w:val="24"/>
          <w:szCs w:val="24"/>
        </w:rPr>
        <w:t xml:space="preserve">.  The Nominating Work Group shall carry out such duties and responsibilities as (1) are set forth in these Bylaws; and (2) are established by the Board of Directors in accordance with Article X, Section 2, subject to the approval of the House of Delegates. Such duties and responsibilities shall include: </w:t>
      </w:r>
      <w:bookmarkEnd w:id="1"/>
    </w:p>
    <w:p w:rsidR="005B413C" w:rsidRPr="006A152A" w:rsidRDefault="005B413C" w:rsidP="005B413C">
      <w:pPr>
        <w:spacing w:after="0" w:line="240" w:lineRule="auto"/>
        <w:ind w:left="720"/>
        <w:rPr>
          <w:rFonts w:ascii="Times New Roman" w:eastAsia="Times" w:hAnsi="Times New Roman" w:cs="Times New Roman"/>
          <w:sz w:val="24"/>
          <w:szCs w:val="24"/>
        </w:rPr>
      </w:pPr>
      <w:bookmarkStart w:id="2" w:name="_DV_C20"/>
    </w:p>
    <w:p w:rsidR="005B413C" w:rsidRPr="006A152A" w:rsidRDefault="005B413C" w:rsidP="005B413C">
      <w:pPr>
        <w:numPr>
          <w:ilvl w:val="0"/>
          <w:numId w:val="2"/>
        </w:numPr>
        <w:spacing w:after="0" w:line="240" w:lineRule="auto"/>
        <w:rPr>
          <w:rFonts w:ascii="Times New Roman" w:eastAsia="Times" w:hAnsi="Times New Roman" w:cs="Times New Roman"/>
          <w:sz w:val="24"/>
          <w:szCs w:val="24"/>
          <w:highlight w:val="yellow"/>
        </w:rPr>
      </w:pPr>
      <w:bookmarkStart w:id="3" w:name="_Hlk784723"/>
      <w:bookmarkStart w:id="4" w:name="_DV_C21"/>
      <w:bookmarkEnd w:id="2"/>
      <w:r w:rsidRPr="006A152A">
        <w:rPr>
          <w:rFonts w:ascii="Times New Roman" w:eastAsia="Times" w:hAnsi="Times New Roman" w:cs="Times New Roman"/>
          <w:sz w:val="24"/>
          <w:szCs w:val="24"/>
          <w:highlight w:val="yellow"/>
        </w:rPr>
        <w:t xml:space="preserve">ANNUALLY EVALUATE THE ENVIRONMENT AND RECOMMEND TO THE GOVERNANCE COMMISSION ANY SKILLS, CAPABILITIES OR OTHER CHARACTERISTICS THAT WILL SUPPORT A DIVERSE AND HIGH-PERFORMING BOARD OF DIRECTORS. </w:t>
      </w:r>
    </w:p>
    <w:p w:rsidR="005B413C" w:rsidRPr="006A152A" w:rsidRDefault="005B413C" w:rsidP="005B413C">
      <w:pPr>
        <w:numPr>
          <w:ilvl w:val="0"/>
          <w:numId w:val="2"/>
        </w:numPr>
        <w:spacing w:after="0" w:line="240" w:lineRule="auto"/>
        <w:rPr>
          <w:rFonts w:ascii="Times New Roman" w:eastAsia="Times" w:hAnsi="Times New Roman" w:cs="Times New Roman"/>
          <w:sz w:val="24"/>
          <w:szCs w:val="24"/>
          <w:highlight w:val="yellow"/>
        </w:rPr>
      </w:pPr>
      <w:r w:rsidRPr="006A152A">
        <w:rPr>
          <w:rFonts w:ascii="Times New Roman" w:eastAsia="Times" w:hAnsi="Times New Roman" w:cs="Times New Roman"/>
          <w:sz w:val="24"/>
          <w:szCs w:val="24"/>
          <w:highlight w:val="yellow"/>
        </w:rPr>
        <w:t xml:space="preserve">SUPPORT COMMUNICATION AND EDUCATION EFFORTS TO INFORM ALL MEMBERS OF ELECTED LEADERSHIP OPPORTUNITIES AND HOW TO QUALIFY FOR THOSE POSITIONS.  </w:t>
      </w:r>
    </w:p>
    <w:p w:rsidR="005B413C" w:rsidRPr="006A152A" w:rsidRDefault="005B413C" w:rsidP="005B413C">
      <w:pPr>
        <w:numPr>
          <w:ilvl w:val="0"/>
          <w:numId w:val="2"/>
        </w:numPr>
        <w:spacing w:after="0" w:line="240" w:lineRule="auto"/>
        <w:rPr>
          <w:rFonts w:ascii="Times New Roman" w:eastAsia="Times" w:hAnsi="Times New Roman" w:cs="Times New Roman"/>
          <w:sz w:val="24"/>
          <w:szCs w:val="24"/>
          <w:highlight w:val="yellow"/>
        </w:rPr>
      </w:pPr>
      <w:r w:rsidRPr="006A152A">
        <w:rPr>
          <w:rFonts w:ascii="Times New Roman" w:eastAsia="Times" w:hAnsi="Times New Roman" w:cs="Times New Roman"/>
          <w:sz w:val="24"/>
          <w:szCs w:val="24"/>
          <w:highlight w:val="yellow"/>
        </w:rPr>
        <w:t>IDENTIFY AND RECRUIT QUALIFIED MEMBERS AND ENCOURAGE A BROAD SLATE OF CANDIDATES TO RUN FOR ELECTED POSITIONS WITHIN AAPA.</w:t>
      </w:r>
    </w:p>
    <w:bookmarkEnd w:id="3"/>
    <w:p w:rsidR="005B413C" w:rsidRPr="006A152A" w:rsidRDefault="005B413C" w:rsidP="005B413C">
      <w:pPr>
        <w:pStyle w:val="ListParagraph"/>
        <w:numPr>
          <w:ilvl w:val="0"/>
          <w:numId w:val="3"/>
        </w:numPr>
        <w:spacing w:after="0" w:line="240" w:lineRule="auto"/>
        <w:rPr>
          <w:rFonts w:ascii="Times New Roman" w:eastAsia="Times" w:hAnsi="Times New Roman" w:cs="Times New Roman"/>
          <w:strike/>
          <w:sz w:val="24"/>
          <w:szCs w:val="24"/>
          <w:highlight w:val="yellow"/>
        </w:rPr>
      </w:pPr>
      <w:r w:rsidRPr="006A152A">
        <w:rPr>
          <w:rFonts w:ascii="Times New Roman" w:eastAsia="Times" w:hAnsi="Times New Roman" w:cs="Times New Roman"/>
          <w:strike/>
          <w:sz w:val="24"/>
          <w:szCs w:val="24"/>
          <w:highlight w:val="yellow"/>
        </w:rPr>
        <w:t xml:space="preserve">Receiving applications from potential candidates seeking nomination for the positions of president-elect, secretary-treasurer, and directors-at-large; </w:t>
      </w:r>
      <w:bookmarkStart w:id="5" w:name="_DV_C23"/>
      <w:bookmarkEnd w:id="4"/>
    </w:p>
    <w:p w:rsidR="005B413C" w:rsidRPr="006A152A" w:rsidRDefault="005B413C" w:rsidP="005B413C">
      <w:pPr>
        <w:numPr>
          <w:ilvl w:val="0"/>
          <w:numId w:val="3"/>
        </w:numPr>
        <w:spacing w:after="0" w:line="240" w:lineRule="auto"/>
        <w:rPr>
          <w:rFonts w:ascii="Times New Roman" w:eastAsia="Times" w:hAnsi="Times New Roman" w:cs="Times New Roman"/>
          <w:strike/>
          <w:sz w:val="24"/>
          <w:szCs w:val="24"/>
          <w:highlight w:val="yellow"/>
        </w:rPr>
      </w:pPr>
      <w:r w:rsidRPr="006A152A">
        <w:rPr>
          <w:rFonts w:ascii="Times New Roman" w:eastAsia="Times" w:hAnsi="Times New Roman" w:cs="Times New Roman"/>
          <w:strike/>
          <w:sz w:val="24"/>
          <w:szCs w:val="24"/>
          <w:highlight w:val="yellow"/>
        </w:rPr>
        <w:t xml:space="preserve">Evaluating all candidates seeking nomination according to the qualification criteria set forth in these Bylaws and according to such other selection guidelines as may be established by the Board of Directors </w:t>
      </w:r>
      <w:bookmarkEnd w:id="5"/>
    </w:p>
    <w:p w:rsidR="005B413C" w:rsidRPr="006A152A" w:rsidRDefault="005B413C" w:rsidP="005B413C">
      <w:pPr>
        <w:numPr>
          <w:ilvl w:val="0"/>
          <w:numId w:val="3"/>
        </w:numPr>
        <w:spacing w:after="0" w:line="240" w:lineRule="auto"/>
        <w:rPr>
          <w:rFonts w:ascii="Times New Roman" w:eastAsia="Times" w:hAnsi="Times New Roman" w:cs="Times New Roman"/>
          <w:strike/>
          <w:sz w:val="24"/>
          <w:szCs w:val="24"/>
          <w:highlight w:val="yellow"/>
        </w:rPr>
      </w:pPr>
      <w:r w:rsidRPr="006A152A">
        <w:rPr>
          <w:rFonts w:ascii="Times New Roman" w:eastAsia="Times" w:hAnsi="Times New Roman" w:cs="Times New Roman"/>
          <w:strike/>
          <w:sz w:val="24"/>
          <w:szCs w:val="24"/>
          <w:highlight w:val="yellow"/>
        </w:rPr>
        <w:t>Endorsing a single or multiple slate of candidates for each nominated position.</w:t>
      </w:r>
    </w:p>
    <w:p w:rsidR="00032EBF" w:rsidRDefault="00032EBF" w:rsidP="00032EBF">
      <w:pPr>
        <w:rPr>
          <w:rFonts w:ascii="Times New Roman" w:hAnsi="Times New Roman" w:cs="Times New Roman"/>
          <w:sz w:val="24"/>
          <w:szCs w:val="24"/>
        </w:rPr>
      </w:pPr>
    </w:p>
    <w:p w:rsidR="00E66401" w:rsidRDefault="00E66401" w:rsidP="00032EBF">
      <w:pPr>
        <w:rPr>
          <w:rFonts w:ascii="Times New Roman" w:hAnsi="Times New Roman" w:cs="Times New Roman"/>
          <w:sz w:val="24"/>
          <w:szCs w:val="24"/>
        </w:rPr>
      </w:pPr>
    </w:p>
    <w:p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5D31FC12" wp14:editId="61A03380">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BBA39"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92796">
        <w:rPr>
          <w:rFonts w:ascii="Times New Roman" w:hAnsi="Times New Roman" w:cs="Times New Roman"/>
          <w:sz w:val="24"/>
          <w:szCs w:val="24"/>
        </w:rPr>
        <w:t xml:space="preserve">Submitted by </w:t>
      </w:r>
    </w:p>
    <w:p w:rsidR="00032EBF" w:rsidRPr="00692796" w:rsidRDefault="00032EBF" w:rsidP="00032EBF">
      <w:pPr>
        <w:rPr>
          <w:rFonts w:ascii="Times New Roman" w:hAnsi="Times New Roman" w:cs="Times New Roman"/>
          <w:sz w:val="24"/>
          <w:szCs w:val="24"/>
        </w:rPr>
      </w:pPr>
      <w:r w:rsidRPr="00692796">
        <w:rPr>
          <w:rFonts w:ascii="Times New Roman" w:hAnsi="Times New Roman" w:cs="Times New Roman"/>
          <w:sz w:val="24"/>
          <w:szCs w:val="24"/>
        </w:rPr>
        <w:t xml:space="preserve">Author’s Name </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rsidR="00032EBF" w:rsidRPr="00692796" w:rsidRDefault="00032EBF" w:rsidP="00032EBF">
      <w:pPr>
        <w:rPr>
          <w:rFonts w:ascii="Times New Roman" w:hAnsi="Times New Roman" w:cs="Times New Roman"/>
          <w:sz w:val="24"/>
          <w:szCs w:val="24"/>
        </w:rPr>
      </w:pPr>
    </w:p>
    <w:p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59E4A418" wp14:editId="33780A7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5691C"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92796">
        <w:rPr>
          <w:rFonts w:ascii="Times New Roman" w:hAnsi="Times New Roman" w:cs="Times New Roman"/>
          <w:sz w:val="24"/>
          <w:szCs w:val="24"/>
        </w:rPr>
        <w:t xml:space="preserve">Seconded by </w:t>
      </w:r>
    </w:p>
    <w:p w:rsidR="00032EBF" w:rsidRDefault="00032EBF" w:rsidP="00032EBF">
      <w:r w:rsidRPr="00692796">
        <w:rPr>
          <w:rFonts w:ascii="Times New Roman" w:hAnsi="Times New Roman" w:cs="Times New Roman"/>
          <w:sz w:val="24"/>
          <w:szCs w:val="24"/>
        </w:rPr>
        <w:t xml:space="preserve">Name </w:t>
      </w:r>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rsidR="00032EBF" w:rsidRDefault="00032EBF"/>
    <w:sectPr w:rsidR="00032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30861"/>
    <w:multiLevelType w:val="hybridMultilevel"/>
    <w:tmpl w:val="6ADC12C2"/>
    <w:lvl w:ilvl="0" w:tplc="49103C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9D22607"/>
    <w:multiLevelType w:val="hybridMultilevel"/>
    <w:tmpl w:val="FB2A1DE6"/>
    <w:lvl w:ilvl="0" w:tplc="04090019">
      <w:start w:val="1"/>
      <w:numFmt w:val="lowerLetter"/>
      <w:lvlText w:val="%1."/>
      <w:lvlJc w:val="left"/>
      <w:pPr>
        <w:ind w:left="1440" w:hanging="360"/>
      </w:pPr>
    </w:lvl>
    <w:lvl w:ilvl="1" w:tplc="3C5AACAA">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5B413C"/>
    <w:rsid w:val="008849BE"/>
    <w:rsid w:val="009375E2"/>
    <w:rsid w:val="00A000AC"/>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5E6E6"/>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2019-05-19T14:30:00Z</dcterms:created>
  <dcterms:modified xsi:type="dcterms:W3CDTF">2019-05-19T14:30:00Z</dcterms:modified>
</cp:coreProperties>
</file>